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B2" w:rsidRPr="007C3D55" w:rsidRDefault="00561F87" w:rsidP="006243B2">
      <w:pPr>
        <w:shd w:val="clear" w:color="auto" w:fill="FFFFFF"/>
        <w:spacing w:after="0" w:line="240" w:lineRule="auto"/>
        <w:outlineLvl w:val="1"/>
        <w:rPr>
          <w:rFonts w:ascii="Verdana" w:eastAsia="Times New Roman" w:hAnsi="Verdana" w:cs="Times New Roman"/>
          <w:b/>
          <w:sz w:val="27"/>
          <w:szCs w:val="27"/>
        </w:rPr>
      </w:pPr>
      <w:r w:rsidRPr="007C3D55">
        <w:rPr>
          <w:rFonts w:ascii="Verdana" w:eastAsia="Times New Roman" w:hAnsi="Verdana" w:cs="Times New Roman"/>
          <w:b/>
          <w:sz w:val="27"/>
          <w:szCs w:val="27"/>
        </w:rPr>
        <w:t>IRC Sec. 25B</w:t>
      </w:r>
      <w:r w:rsidR="006243B2" w:rsidRPr="007C3D55">
        <w:rPr>
          <w:rFonts w:ascii="Verdana" w:eastAsia="Times New Roman" w:hAnsi="Verdana" w:cs="Times New Roman"/>
          <w:b/>
          <w:sz w:val="27"/>
          <w:szCs w:val="27"/>
        </w:rPr>
        <w:t>. Elective deferrals and IRA contributions by certain individuals</w:t>
      </w:r>
    </w:p>
    <w:p w:rsidR="00561F87" w:rsidRPr="007C3D55" w:rsidRDefault="00561F87" w:rsidP="006243B2">
      <w:pPr>
        <w:shd w:val="clear" w:color="auto" w:fill="FFFFFF"/>
        <w:spacing w:after="0" w:line="240" w:lineRule="auto"/>
        <w:rPr>
          <w:rFonts w:ascii="Verdana" w:eastAsia="Times New Roman" w:hAnsi="Verdana" w:cs="Times New Roman"/>
          <w:b/>
          <w:bCs/>
          <w:sz w:val="19"/>
        </w:rPr>
      </w:pPr>
      <w:bookmarkStart w:id="0" w:name="a"/>
      <w:bookmarkEnd w:id="0"/>
    </w:p>
    <w:p w:rsidR="006243B2" w:rsidRPr="007C3D55" w:rsidRDefault="006243B2" w:rsidP="006243B2">
      <w:pPr>
        <w:shd w:val="clear" w:color="auto" w:fill="FFFFFF"/>
        <w:spacing w:after="0" w:line="240" w:lineRule="auto"/>
        <w:rPr>
          <w:rFonts w:ascii="Verdana" w:eastAsia="Times New Roman" w:hAnsi="Verdana" w:cs="Times New Roman"/>
          <w:sz w:val="19"/>
          <w:szCs w:val="19"/>
        </w:rPr>
      </w:pPr>
      <w:r w:rsidRPr="007C3D55">
        <w:rPr>
          <w:rFonts w:ascii="Verdana" w:eastAsia="Times New Roman" w:hAnsi="Verdana" w:cs="Times New Roman"/>
          <w:b/>
          <w:bCs/>
          <w:sz w:val="19"/>
          <w:szCs w:val="19"/>
        </w:rPr>
        <w:t>(a)</w:t>
      </w:r>
      <w:r w:rsidRPr="007C3D55">
        <w:rPr>
          <w:rFonts w:ascii="Verdana" w:eastAsia="Times New Roman" w:hAnsi="Verdana" w:cs="Times New Roman"/>
          <w:sz w:val="19"/>
          <w:szCs w:val="19"/>
        </w:rPr>
        <w:t xml:space="preserve"> </w:t>
      </w:r>
      <w:r w:rsidR="00561F87" w:rsidRPr="007C3D55">
        <w:rPr>
          <w:rFonts w:ascii="Verdana" w:eastAsia="Times New Roman" w:hAnsi="Verdana" w:cs="Times New Roman"/>
          <w:b/>
          <w:bCs/>
          <w:sz w:val="19"/>
          <w:szCs w:val="19"/>
        </w:rPr>
        <w:t xml:space="preserve">ALLOWANCE OF CREDIT. </w:t>
      </w:r>
      <w:r w:rsidRPr="007C3D55">
        <w:rPr>
          <w:rFonts w:ascii="Verdana" w:eastAsia="Times New Roman" w:hAnsi="Verdana" w:cs="Times New Roman"/>
          <w:sz w:val="19"/>
          <w:szCs w:val="19"/>
        </w:rPr>
        <w:t>In the case of an eligible individual, there shall be allowed as a credit against the tax imposed by this subtitle for the taxable year an amount equal to the applicable percentage of so much of the qualified retirement savings contributions of the eligible individual for the taxabl</w:t>
      </w:r>
      <w:r w:rsidR="00561F87" w:rsidRPr="007C3D55">
        <w:rPr>
          <w:rFonts w:ascii="Verdana" w:eastAsia="Times New Roman" w:hAnsi="Verdana" w:cs="Times New Roman"/>
          <w:sz w:val="19"/>
          <w:szCs w:val="19"/>
        </w:rPr>
        <w:t>e year as do not exceed $2,000.</w:t>
      </w:r>
    </w:p>
    <w:p w:rsidR="00561F87" w:rsidRPr="007C3D55" w:rsidRDefault="00561F87" w:rsidP="006243B2">
      <w:pPr>
        <w:shd w:val="clear" w:color="auto" w:fill="FFFFFF"/>
        <w:spacing w:after="0" w:line="240" w:lineRule="auto"/>
        <w:rPr>
          <w:rFonts w:ascii="Verdana" w:eastAsia="Times New Roman" w:hAnsi="Verdana" w:cs="Times New Roman"/>
          <w:sz w:val="19"/>
          <w:szCs w:val="19"/>
        </w:rPr>
      </w:pPr>
    </w:p>
    <w:p w:rsidR="006243B2" w:rsidRPr="007C3D55" w:rsidRDefault="006243B2" w:rsidP="006243B2">
      <w:pPr>
        <w:shd w:val="clear" w:color="auto" w:fill="FFFFFF"/>
        <w:spacing w:after="0" w:line="240" w:lineRule="auto"/>
        <w:rPr>
          <w:rFonts w:ascii="Verdana" w:eastAsia="Times New Roman" w:hAnsi="Verdana" w:cs="Times New Roman"/>
          <w:sz w:val="19"/>
          <w:szCs w:val="19"/>
        </w:rPr>
      </w:pPr>
      <w:bookmarkStart w:id="1" w:name="b"/>
      <w:bookmarkEnd w:id="1"/>
      <w:r w:rsidRPr="007C3D55">
        <w:rPr>
          <w:rFonts w:ascii="Verdana" w:eastAsia="Times New Roman" w:hAnsi="Verdana" w:cs="Times New Roman"/>
          <w:b/>
          <w:bCs/>
          <w:sz w:val="19"/>
          <w:szCs w:val="19"/>
        </w:rPr>
        <w:t>(b)</w:t>
      </w:r>
      <w:r w:rsidRPr="007C3D55">
        <w:rPr>
          <w:rFonts w:ascii="Verdana" w:eastAsia="Times New Roman" w:hAnsi="Verdana" w:cs="Times New Roman"/>
          <w:sz w:val="19"/>
          <w:szCs w:val="19"/>
        </w:rPr>
        <w:t xml:space="preserve"> </w:t>
      </w:r>
      <w:r w:rsidR="00561F87" w:rsidRPr="007C3D55">
        <w:rPr>
          <w:rFonts w:ascii="Verdana" w:eastAsia="Times New Roman" w:hAnsi="Verdana" w:cs="Times New Roman"/>
          <w:b/>
          <w:bCs/>
          <w:sz w:val="19"/>
          <w:szCs w:val="19"/>
        </w:rPr>
        <w:t xml:space="preserve">APPLICABLE PERCENTAGE. </w:t>
      </w:r>
      <w:r w:rsidR="00561F87" w:rsidRPr="007C3D55">
        <w:rPr>
          <w:rFonts w:ascii="Verdana" w:eastAsia="Times New Roman" w:hAnsi="Verdana" w:cs="Times New Roman"/>
          <w:sz w:val="19"/>
          <w:szCs w:val="19"/>
        </w:rPr>
        <w:t>For purposes of this section—</w:t>
      </w:r>
    </w:p>
    <w:p w:rsidR="00561F87" w:rsidRPr="007C3D55" w:rsidRDefault="00561F87" w:rsidP="006243B2">
      <w:pPr>
        <w:shd w:val="clear" w:color="auto" w:fill="FFFFFF"/>
        <w:spacing w:after="0" w:line="240" w:lineRule="auto"/>
        <w:rPr>
          <w:rFonts w:ascii="Verdana" w:eastAsia="Times New Roman" w:hAnsi="Verdana" w:cs="Times New Roman"/>
          <w:sz w:val="19"/>
          <w:szCs w:val="19"/>
        </w:rPr>
      </w:pPr>
    </w:p>
    <w:p w:rsidR="006243B2" w:rsidRPr="007C3D55" w:rsidRDefault="006243B2" w:rsidP="00561F87">
      <w:pPr>
        <w:shd w:val="clear" w:color="auto" w:fill="FFFFFF"/>
        <w:spacing w:after="0" w:line="240" w:lineRule="auto"/>
        <w:ind w:firstLine="720"/>
        <w:rPr>
          <w:rFonts w:ascii="Verdana" w:eastAsia="Times New Roman" w:hAnsi="Verdana" w:cs="Times New Roman"/>
          <w:sz w:val="19"/>
          <w:szCs w:val="19"/>
        </w:rPr>
      </w:pPr>
      <w:bookmarkStart w:id="2" w:name="b_1"/>
      <w:bookmarkEnd w:id="2"/>
      <w:r w:rsidRPr="007C3D55">
        <w:rPr>
          <w:rFonts w:ascii="Verdana" w:eastAsia="Times New Roman" w:hAnsi="Verdana" w:cs="Times New Roman"/>
          <w:b/>
          <w:bCs/>
          <w:sz w:val="19"/>
          <w:szCs w:val="19"/>
        </w:rPr>
        <w:t>(1)</w:t>
      </w:r>
      <w:r w:rsidRPr="007C3D55">
        <w:rPr>
          <w:rFonts w:ascii="Verdana" w:eastAsia="Times New Roman" w:hAnsi="Verdana" w:cs="Times New Roman"/>
          <w:sz w:val="19"/>
          <w:szCs w:val="19"/>
        </w:rPr>
        <w:t xml:space="preserve"> </w:t>
      </w:r>
      <w:r w:rsidR="00561F87" w:rsidRPr="007C3D55">
        <w:rPr>
          <w:rFonts w:ascii="Verdana" w:eastAsia="Times New Roman" w:hAnsi="Verdana" w:cs="Times New Roman"/>
          <w:b/>
          <w:bCs/>
          <w:sz w:val="19"/>
          <w:szCs w:val="19"/>
        </w:rPr>
        <w:t xml:space="preserve">JOINT RETURNS. </w:t>
      </w:r>
      <w:r w:rsidRPr="007C3D55">
        <w:rPr>
          <w:rFonts w:ascii="Verdana" w:eastAsia="Times New Roman" w:hAnsi="Verdana" w:cs="Times New Roman"/>
          <w:sz w:val="19"/>
          <w:szCs w:val="19"/>
        </w:rPr>
        <w:t>In the case of a joint return, the applicable percentage is—</w:t>
      </w:r>
    </w:p>
    <w:p w:rsidR="00561F87" w:rsidRPr="007C3D55" w:rsidRDefault="00561F87" w:rsidP="006243B2">
      <w:pPr>
        <w:shd w:val="clear" w:color="auto" w:fill="FFFFFF"/>
        <w:spacing w:after="0" w:line="240" w:lineRule="auto"/>
        <w:rPr>
          <w:rFonts w:ascii="Verdana" w:eastAsia="Times New Roman" w:hAnsi="Verdana" w:cs="Times New Roman"/>
          <w:sz w:val="19"/>
          <w:szCs w:val="19"/>
        </w:rPr>
      </w:pPr>
    </w:p>
    <w:p w:rsidR="006243B2" w:rsidRPr="007C3D55" w:rsidRDefault="006243B2" w:rsidP="00B31D26">
      <w:pPr>
        <w:shd w:val="clear" w:color="auto" w:fill="FFFFFF"/>
        <w:spacing w:after="0" w:line="240" w:lineRule="auto"/>
        <w:ind w:left="1440"/>
        <w:rPr>
          <w:rFonts w:ascii="Verdana" w:eastAsia="Times New Roman" w:hAnsi="Verdana" w:cs="Times New Roman"/>
          <w:sz w:val="19"/>
          <w:szCs w:val="19"/>
        </w:rPr>
      </w:pPr>
      <w:bookmarkStart w:id="3" w:name="b_1_A"/>
      <w:bookmarkEnd w:id="3"/>
      <w:r w:rsidRPr="007C3D55">
        <w:rPr>
          <w:rFonts w:ascii="Verdana" w:eastAsia="Times New Roman" w:hAnsi="Verdana" w:cs="Times New Roman"/>
          <w:b/>
          <w:bCs/>
          <w:sz w:val="19"/>
          <w:szCs w:val="19"/>
        </w:rPr>
        <w:t>(A)</w:t>
      </w:r>
      <w:r w:rsidRPr="007C3D55">
        <w:rPr>
          <w:rFonts w:ascii="Verdana" w:eastAsia="Times New Roman" w:hAnsi="Verdana" w:cs="Times New Roman"/>
          <w:sz w:val="19"/>
          <w:szCs w:val="19"/>
        </w:rPr>
        <w:t xml:space="preserve"> </w:t>
      </w:r>
      <w:proofErr w:type="gramStart"/>
      <w:r w:rsidRPr="007C3D55">
        <w:rPr>
          <w:rFonts w:ascii="Verdana" w:eastAsia="Times New Roman" w:hAnsi="Verdana" w:cs="Times New Roman"/>
          <w:sz w:val="19"/>
          <w:szCs w:val="19"/>
        </w:rPr>
        <w:t>if</w:t>
      </w:r>
      <w:proofErr w:type="gramEnd"/>
      <w:r w:rsidRPr="007C3D55">
        <w:rPr>
          <w:rFonts w:ascii="Verdana" w:eastAsia="Times New Roman" w:hAnsi="Verdana" w:cs="Times New Roman"/>
          <w:sz w:val="19"/>
          <w:szCs w:val="19"/>
        </w:rPr>
        <w:t xml:space="preserve"> the adjusted gross income of the taxpayer is not over $30,000, 50 percent, </w:t>
      </w:r>
    </w:p>
    <w:p w:rsidR="00561F87" w:rsidRPr="007C3D55" w:rsidRDefault="00561F87" w:rsidP="00B31D26">
      <w:pPr>
        <w:shd w:val="clear" w:color="auto" w:fill="FFFFFF"/>
        <w:spacing w:after="0" w:line="240" w:lineRule="auto"/>
        <w:ind w:left="1440"/>
        <w:rPr>
          <w:rFonts w:ascii="Verdana" w:eastAsia="Times New Roman" w:hAnsi="Verdana" w:cs="Times New Roman"/>
          <w:b/>
          <w:bCs/>
          <w:sz w:val="19"/>
          <w:szCs w:val="19"/>
        </w:rPr>
      </w:pPr>
      <w:bookmarkStart w:id="4" w:name="b_1_B"/>
      <w:bookmarkEnd w:id="4"/>
    </w:p>
    <w:p w:rsidR="006243B2" w:rsidRPr="007C3D55" w:rsidRDefault="006243B2" w:rsidP="00B31D26">
      <w:pPr>
        <w:shd w:val="clear" w:color="auto" w:fill="FFFFFF"/>
        <w:spacing w:after="0" w:line="240" w:lineRule="auto"/>
        <w:ind w:left="1440"/>
        <w:rPr>
          <w:rFonts w:ascii="Verdana" w:eastAsia="Times New Roman" w:hAnsi="Verdana" w:cs="Times New Roman"/>
          <w:sz w:val="19"/>
          <w:szCs w:val="19"/>
        </w:rPr>
      </w:pPr>
      <w:r w:rsidRPr="007C3D55">
        <w:rPr>
          <w:rFonts w:ascii="Verdana" w:eastAsia="Times New Roman" w:hAnsi="Verdana" w:cs="Times New Roman"/>
          <w:b/>
          <w:bCs/>
          <w:sz w:val="19"/>
          <w:szCs w:val="19"/>
        </w:rPr>
        <w:t>(B)</w:t>
      </w:r>
      <w:r w:rsidRPr="007C3D55">
        <w:rPr>
          <w:rFonts w:ascii="Verdana" w:eastAsia="Times New Roman" w:hAnsi="Verdana" w:cs="Times New Roman"/>
          <w:sz w:val="19"/>
          <w:szCs w:val="19"/>
        </w:rPr>
        <w:t xml:space="preserve"> </w:t>
      </w:r>
      <w:proofErr w:type="gramStart"/>
      <w:r w:rsidRPr="007C3D55">
        <w:rPr>
          <w:rFonts w:ascii="Verdana" w:eastAsia="Times New Roman" w:hAnsi="Verdana" w:cs="Times New Roman"/>
          <w:sz w:val="19"/>
          <w:szCs w:val="19"/>
        </w:rPr>
        <w:t>if</w:t>
      </w:r>
      <w:proofErr w:type="gramEnd"/>
      <w:r w:rsidRPr="007C3D55">
        <w:rPr>
          <w:rFonts w:ascii="Verdana" w:eastAsia="Times New Roman" w:hAnsi="Verdana" w:cs="Times New Roman"/>
          <w:sz w:val="19"/>
          <w:szCs w:val="19"/>
        </w:rPr>
        <w:t xml:space="preserve"> the adjusted gross income of the taxpayer is over $30,000 but not over $32,500, 20 percent, </w:t>
      </w:r>
    </w:p>
    <w:p w:rsidR="00561F87" w:rsidRPr="007C3D55" w:rsidRDefault="00561F87" w:rsidP="00B31D26">
      <w:pPr>
        <w:shd w:val="clear" w:color="auto" w:fill="FFFFFF"/>
        <w:spacing w:after="0" w:line="240" w:lineRule="auto"/>
        <w:ind w:left="1440"/>
        <w:rPr>
          <w:rFonts w:ascii="Verdana" w:eastAsia="Times New Roman" w:hAnsi="Verdana" w:cs="Times New Roman"/>
          <w:b/>
          <w:bCs/>
          <w:sz w:val="19"/>
          <w:szCs w:val="19"/>
        </w:rPr>
      </w:pPr>
      <w:bookmarkStart w:id="5" w:name="b_1_C"/>
      <w:bookmarkEnd w:id="5"/>
    </w:p>
    <w:p w:rsidR="006243B2" w:rsidRPr="007C3D55" w:rsidRDefault="006243B2" w:rsidP="00B31D26">
      <w:pPr>
        <w:shd w:val="clear" w:color="auto" w:fill="FFFFFF"/>
        <w:spacing w:after="0" w:line="240" w:lineRule="auto"/>
        <w:ind w:left="1440"/>
        <w:rPr>
          <w:rFonts w:ascii="Verdana" w:eastAsia="Times New Roman" w:hAnsi="Verdana" w:cs="Times New Roman"/>
          <w:sz w:val="19"/>
          <w:szCs w:val="19"/>
        </w:rPr>
      </w:pPr>
      <w:r w:rsidRPr="007C3D55">
        <w:rPr>
          <w:rFonts w:ascii="Verdana" w:eastAsia="Times New Roman" w:hAnsi="Verdana" w:cs="Times New Roman"/>
          <w:b/>
          <w:bCs/>
          <w:sz w:val="19"/>
          <w:szCs w:val="19"/>
        </w:rPr>
        <w:t>(C)</w:t>
      </w:r>
      <w:r w:rsidRPr="007C3D55">
        <w:rPr>
          <w:rFonts w:ascii="Verdana" w:eastAsia="Times New Roman" w:hAnsi="Verdana" w:cs="Times New Roman"/>
          <w:sz w:val="19"/>
          <w:szCs w:val="19"/>
        </w:rPr>
        <w:t xml:space="preserve"> if the adjusted gross income of the taxpayer is over $32,500 but not over $50,000, 10 percent, and </w:t>
      </w:r>
    </w:p>
    <w:p w:rsidR="00561F87" w:rsidRPr="007C3D55" w:rsidRDefault="00561F87" w:rsidP="00B31D26">
      <w:pPr>
        <w:shd w:val="clear" w:color="auto" w:fill="FFFFFF"/>
        <w:spacing w:after="0" w:line="240" w:lineRule="auto"/>
        <w:ind w:left="1440"/>
        <w:rPr>
          <w:rFonts w:ascii="Verdana" w:eastAsia="Times New Roman" w:hAnsi="Verdana" w:cs="Times New Roman"/>
          <w:b/>
          <w:bCs/>
          <w:sz w:val="19"/>
          <w:szCs w:val="19"/>
        </w:rPr>
      </w:pPr>
      <w:bookmarkStart w:id="6" w:name="b_1_D"/>
      <w:bookmarkEnd w:id="6"/>
    </w:p>
    <w:p w:rsidR="006243B2" w:rsidRPr="007C3D55" w:rsidRDefault="006243B2" w:rsidP="00B31D26">
      <w:pPr>
        <w:shd w:val="clear" w:color="auto" w:fill="FFFFFF"/>
        <w:spacing w:after="0" w:line="240" w:lineRule="auto"/>
        <w:ind w:left="1440"/>
        <w:rPr>
          <w:rFonts w:ascii="Verdana" w:eastAsia="Times New Roman" w:hAnsi="Verdana" w:cs="Times New Roman"/>
          <w:sz w:val="19"/>
          <w:szCs w:val="19"/>
        </w:rPr>
      </w:pPr>
      <w:r w:rsidRPr="007C3D55">
        <w:rPr>
          <w:rFonts w:ascii="Verdana" w:eastAsia="Times New Roman" w:hAnsi="Verdana" w:cs="Times New Roman"/>
          <w:b/>
          <w:bCs/>
          <w:sz w:val="19"/>
          <w:szCs w:val="19"/>
        </w:rPr>
        <w:t>(D)</w:t>
      </w:r>
      <w:r w:rsidRPr="007C3D55">
        <w:rPr>
          <w:rFonts w:ascii="Verdana" w:eastAsia="Times New Roman" w:hAnsi="Verdana" w:cs="Times New Roman"/>
          <w:sz w:val="19"/>
          <w:szCs w:val="19"/>
        </w:rPr>
        <w:t xml:space="preserve"> </w:t>
      </w:r>
      <w:proofErr w:type="gramStart"/>
      <w:r w:rsidRPr="007C3D55">
        <w:rPr>
          <w:rFonts w:ascii="Verdana" w:eastAsia="Times New Roman" w:hAnsi="Verdana" w:cs="Times New Roman"/>
          <w:sz w:val="19"/>
          <w:szCs w:val="19"/>
        </w:rPr>
        <w:t>if</w:t>
      </w:r>
      <w:proofErr w:type="gramEnd"/>
      <w:r w:rsidRPr="007C3D55">
        <w:rPr>
          <w:rFonts w:ascii="Verdana" w:eastAsia="Times New Roman" w:hAnsi="Verdana" w:cs="Times New Roman"/>
          <w:sz w:val="19"/>
          <w:szCs w:val="19"/>
        </w:rPr>
        <w:t xml:space="preserve"> the adjusted gross income of the taxpayer is over $50,000, zero percent. </w:t>
      </w:r>
    </w:p>
    <w:p w:rsidR="00561F87" w:rsidRPr="007C3D55" w:rsidRDefault="00561F87" w:rsidP="006243B2">
      <w:pPr>
        <w:shd w:val="clear" w:color="auto" w:fill="FFFFFF"/>
        <w:spacing w:after="0" w:line="240" w:lineRule="auto"/>
        <w:rPr>
          <w:rFonts w:ascii="Verdana" w:eastAsia="Times New Roman" w:hAnsi="Verdana" w:cs="Times New Roman"/>
          <w:b/>
          <w:bCs/>
          <w:sz w:val="19"/>
          <w:szCs w:val="19"/>
        </w:rPr>
      </w:pPr>
      <w:bookmarkStart w:id="7" w:name="b_2"/>
      <w:bookmarkEnd w:id="7"/>
    </w:p>
    <w:p w:rsidR="006243B2" w:rsidRPr="007C3D55" w:rsidRDefault="006243B2" w:rsidP="00B31D26">
      <w:pPr>
        <w:shd w:val="clear" w:color="auto" w:fill="FFFFFF"/>
        <w:spacing w:after="0" w:line="240" w:lineRule="auto"/>
        <w:ind w:firstLine="720"/>
        <w:rPr>
          <w:rFonts w:ascii="Verdana" w:eastAsia="Times New Roman" w:hAnsi="Verdana" w:cs="Times New Roman"/>
          <w:sz w:val="19"/>
          <w:szCs w:val="19"/>
        </w:rPr>
      </w:pPr>
      <w:r w:rsidRPr="007C3D55">
        <w:rPr>
          <w:rFonts w:ascii="Verdana" w:eastAsia="Times New Roman" w:hAnsi="Verdana" w:cs="Times New Roman"/>
          <w:b/>
          <w:bCs/>
          <w:sz w:val="19"/>
          <w:szCs w:val="19"/>
        </w:rPr>
        <w:t>(2</w:t>
      </w:r>
      <w:r w:rsidR="00B31D26" w:rsidRPr="007C3D55">
        <w:rPr>
          <w:rFonts w:ascii="Verdana" w:eastAsia="Times New Roman" w:hAnsi="Verdana" w:cs="Times New Roman"/>
          <w:b/>
          <w:bCs/>
          <w:sz w:val="19"/>
          <w:szCs w:val="19"/>
        </w:rPr>
        <w:t>)</w:t>
      </w:r>
      <w:r w:rsidR="00B31D26" w:rsidRPr="007C3D55">
        <w:rPr>
          <w:rFonts w:ascii="Verdana" w:eastAsia="Times New Roman" w:hAnsi="Verdana" w:cs="Times New Roman"/>
          <w:sz w:val="19"/>
          <w:szCs w:val="19"/>
        </w:rPr>
        <w:t xml:space="preserve"> </w:t>
      </w:r>
      <w:r w:rsidR="00B31D26" w:rsidRPr="007C3D55">
        <w:rPr>
          <w:rFonts w:ascii="Verdana" w:eastAsia="Times New Roman" w:hAnsi="Verdana" w:cs="Times New Roman"/>
          <w:b/>
          <w:bCs/>
          <w:sz w:val="19"/>
          <w:szCs w:val="19"/>
        </w:rPr>
        <w:t xml:space="preserve">OTHER RETURNS. </w:t>
      </w:r>
      <w:r w:rsidRPr="007C3D55">
        <w:rPr>
          <w:rFonts w:ascii="Verdana" w:eastAsia="Times New Roman" w:hAnsi="Verdana" w:cs="Times New Roman"/>
          <w:sz w:val="19"/>
          <w:szCs w:val="19"/>
        </w:rPr>
        <w:t xml:space="preserve">In the case of— </w:t>
      </w:r>
    </w:p>
    <w:p w:rsidR="00561F87" w:rsidRPr="007C3D55" w:rsidRDefault="00561F87" w:rsidP="006243B2">
      <w:pPr>
        <w:shd w:val="clear" w:color="auto" w:fill="FFFFFF"/>
        <w:spacing w:after="0" w:line="240" w:lineRule="auto"/>
        <w:rPr>
          <w:rFonts w:ascii="Verdana" w:eastAsia="Times New Roman" w:hAnsi="Verdana" w:cs="Times New Roman"/>
          <w:b/>
          <w:bCs/>
          <w:sz w:val="19"/>
          <w:szCs w:val="19"/>
        </w:rPr>
      </w:pPr>
      <w:bookmarkStart w:id="8" w:name="b_2_A"/>
      <w:bookmarkEnd w:id="8"/>
    </w:p>
    <w:p w:rsidR="006243B2" w:rsidRPr="007C3D55" w:rsidRDefault="006243B2" w:rsidP="00B31D26">
      <w:pPr>
        <w:shd w:val="clear" w:color="auto" w:fill="FFFFFF"/>
        <w:spacing w:after="0" w:line="240" w:lineRule="auto"/>
        <w:ind w:left="1440"/>
        <w:rPr>
          <w:rFonts w:ascii="Verdana" w:eastAsia="Times New Roman" w:hAnsi="Verdana" w:cs="Times New Roman"/>
          <w:sz w:val="19"/>
          <w:szCs w:val="19"/>
        </w:rPr>
      </w:pPr>
      <w:r w:rsidRPr="007C3D55">
        <w:rPr>
          <w:rFonts w:ascii="Verdana" w:eastAsia="Times New Roman" w:hAnsi="Verdana" w:cs="Times New Roman"/>
          <w:b/>
          <w:bCs/>
          <w:sz w:val="19"/>
          <w:szCs w:val="19"/>
        </w:rPr>
        <w:t>(A)</w:t>
      </w:r>
      <w:r w:rsidRPr="007C3D55">
        <w:rPr>
          <w:rFonts w:ascii="Verdana" w:eastAsia="Times New Roman" w:hAnsi="Verdana" w:cs="Times New Roman"/>
          <w:sz w:val="19"/>
          <w:szCs w:val="19"/>
        </w:rPr>
        <w:t xml:space="preserve"> a head of household, the applicable percentage shall be determined under paragraph (1) except that such paragraph shall be applied by substituting for each dollar amount therein (as adjusted under paragraph (3)) a dollar amount equal to 75 percent of such dollar amount, and </w:t>
      </w:r>
    </w:p>
    <w:p w:rsidR="00561F87" w:rsidRPr="007C3D55" w:rsidRDefault="00561F87" w:rsidP="00B31D26">
      <w:pPr>
        <w:shd w:val="clear" w:color="auto" w:fill="FFFFFF"/>
        <w:spacing w:after="0" w:line="240" w:lineRule="auto"/>
        <w:ind w:left="1440"/>
        <w:rPr>
          <w:rFonts w:ascii="Verdana" w:eastAsia="Times New Roman" w:hAnsi="Verdana" w:cs="Times New Roman"/>
          <w:b/>
          <w:bCs/>
          <w:sz w:val="19"/>
          <w:szCs w:val="19"/>
        </w:rPr>
      </w:pPr>
      <w:bookmarkStart w:id="9" w:name="b_2_B"/>
      <w:bookmarkEnd w:id="9"/>
    </w:p>
    <w:p w:rsidR="006243B2" w:rsidRPr="007C3D55" w:rsidRDefault="006243B2" w:rsidP="00B31D26">
      <w:pPr>
        <w:shd w:val="clear" w:color="auto" w:fill="FFFFFF"/>
        <w:spacing w:after="0" w:line="240" w:lineRule="auto"/>
        <w:ind w:left="1440"/>
        <w:rPr>
          <w:rFonts w:ascii="Verdana" w:eastAsia="Times New Roman" w:hAnsi="Verdana" w:cs="Times New Roman"/>
          <w:sz w:val="19"/>
          <w:szCs w:val="19"/>
        </w:rPr>
      </w:pPr>
      <w:r w:rsidRPr="007C3D55">
        <w:rPr>
          <w:rFonts w:ascii="Verdana" w:eastAsia="Times New Roman" w:hAnsi="Verdana" w:cs="Times New Roman"/>
          <w:b/>
          <w:bCs/>
          <w:sz w:val="19"/>
          <w:szCs w:val="19"/>
        </w:rPr>
        <w:t>(B)</w:t>
      </w:r>
      <w:r w:rsidRPr="007C3D55">
        <w:rPr>
          <w:rFonts w:ascii="Verdana" w:eastAsia="Times New Roman" w:hAnsi="Verdana" w:cs="Times New Roman"/>
          <w:sz w:val="19"/>
          <w:szCs w:val="19"/>
        </w:rPr>
        <w:t xml:space="preserve"> </w:t>
      </w:r>
      <w:proofErr w:type="gramStart"/>
      <w:r w:rsidRPr="007C3D55">
        <w:rPr>
          <w:rFonts w:ascii="Verdana" w:eastAsia="Times New Roman" w:hAnsi="Verdana" w:cs="Times New Roman"/>
          <w:sz w:val="19"/>
          <w:szCs w:val="19"/>
        </w:rPr>
        <w:t>any</w:t>
      </w:r>
      <w:proofErr w:type="gramEnd"/>
      <w:r w:rsidRPr="007C3D55">
        <w:rPr>
          <w:rFonts w:ascii="Verdana" w:eastAsia="Times New Roman" w:hAnsi="Verdana" w:cs="Times New Roman"/>
          <w:sz w:val="19"/>
          <w:szCs w:val="19"/>
        </w:rPr>
        <w:t xml:space="preserve"> taxpayer not described in paragraph (1) or subparagraph (A), the applicable percentage shall be determined under paragraph (1) except that such paragraph shall be applied by substituting for each dollar amount therein (as adjusted under paragraph (3)) a dollar amount equal to 50</w:t>
      </w:r>
      <w:r w:rsidR="00B31D26" w:rsidRPr="007C3D55">
        <w:rPr>
          <w:rFonts w:ascii="Verdana" w:eastAsia="Times New Roman" w:hAnsi="Verdana" w:cs="Times New Roman"/>
          <w:sz w:val="19"/>
          <w:szCs w:val="19"/>
        </w:rPr>
        <w:t xml:space="preserve"> percent of such dollar amount.</w:t>
      </w:r>
    </w:p>
    <w:p w:rsidR="00561F87" w:rsidRPr="007C3D55" w:rsidRDefault="00561F87" w:rsidP="006243B2">
      <w:pPr>
        <w:shd w:val="clear" w:color="auto" w:fill="FFFFFF"/>
        <w:spacing w:after="0" w:line="240" w:lineRule="auto"/>
        <w:rPr>
          <w:rFonts w:ascii="Verdana" w:eastAsia="Times New Roman" w:hAnsi="Verdana" w:cs="Times New Roman"/>
          <w:b/>
          <w:bCs/>
          <w:sz w:val="19"/>
          <w:szCs w:val="19"/>
        </w:rPr>
      </w:pPr>
      <w:bookmarkStart w:id="10" w:name="b_3"/>
      <w:bookmarkEnd w:id="10"/>
    </w:p>
    <w:p w:rsidR="00075180" w:rsidRPr="007C3D55" w:rsidRDefault="006243B2" w:rsidP="00B31D26">
      <w:pPr>
        <w:shd w:val="clear" w:color="auto" w:fill="FFFFFF"/>
        <w:spacing w:after="0" w:line="240" w:lineRule="auto"/>
        <w:ind w:left="720"/>
        <w:rPr>
          <w:rFonts w:ascii="Verdana" w:eastAsia="Times New Roman" w:hAnsi="Verdana" w:cs="Times New Roman"/>
          <w:sz w:val="19"/>
          <w:szCs w:val="19"/>
        </w:rPr>
      </w:pPr>
      <w:r w:rsidRPr="007C3D55">
        <w:rPr>
          <w:rFonts w:ascii="Verdana" w:eastAsia="Times New Roman" w:hAnsi="Verdana" w:cs="Times New Roman"/>
          <w:b/>
          <w:bCs/>
          <w:sz w:val="19"/>
          <w:szCs w:val="19"/>
        </w:rPr>
        <w:t>(3)</w:t>
      </w:r>
      <w:r w:rsidRPr="007C3D55">
        <w:rPr>
          <w:rFonts w:ascii="Verdana" w:eastAsia="Times New Roman" w:hAnsi="Verdana" w:cs="Times New Roman"/>
          <w:sz w:val="19"/>
          <w:szCs w:val="19"/>
        </w:rPr>
        <w:t xml:space="preserve"> </w:t>
      </w:r>
      <w:r w:rsidR="00B31D26" w:rsidRPr="007C3D55">
        <w:rPr>
          <w:rFonts w:ascii="Verdana" w:eastAsia="Times New Roman" w:hAnsi="Verdana" w:cs="Times New Roman"/>
          <w:b/>
          <w:bCs/>
          <w:sz w:val="19"/>
          <w:szCs w:val="19"/>
        </w:rPr>
        <w:t xml:space="preserve">INFLATION ADJUSTMENT. </w:t>
      </w:r>
      <w:r w:rsidRPr="007C3D55">
        <w:rPr>
          <w:rFonts w:ascii="Verdana" w:eastAsia="Times New Roman" w:hAnsi="Verdana" w:cs="Times New Roman"/>
          <w:sz w:val="19"/>
          <w:szCs w:val="19"/>
        </w:rPr>
        <w:t>In the case of any taxable year beginning in a calendar year after 2006, each of the dollar amount</w:t>
      </w:r>
      <w:r w:rsidR="00075180" w:rsidRPr="007C3D55">
        <w:rPr>
          <w:rFonts w:ascii="Verdana" w:eastAsia="Times New Roman" w:hAnsi="Verdana" w:cs="Times New Roman"/>
          <w:sz w:val="19"/>
          <w:szCs w:val="19"/>
        </w:rPr>
        <w:t>[</w:t>
      </w:r>
      <w:r w:rsidRPr="007C3D55">
        <w:rPr>
          <w:rFonts w:ascii="Verdana" w:eastAsia="Times New Roman" w:hAnsi="Verdana" w:cs="Times New Roman"/>
          <w:sz w:val="19"/>
          <w:szCs w:val="19"/>
        </w:rPr>
        <w:t>s</w:t>
      </w:r>
      <w:r w:rsidR="00075180" w:rsidRPr="007C3D55">
        <w:rPr>
          <w:rFonts w:ascii="Verdana" w:eastAsia="Times New Roman" w:hAnsi="Verdana" w:cs="Times New Roman"/>
          <w:sz w:val="19"/>
          <w:szCs w:val="19"/>
        </w:rPr>
        <w:t>]</w:t>
      </w:r>
    </w:p>
    <w:p w:rsidR="006243B2" w:rsidRPr="007C3D55" w:rsidRDefault="006243B2" w:rsidP="00B31D26">
      <w:pPr>
        <w:shd w:val="clear" w:color="auto" w:fill="FFFFFF"/>
        <w:spacing w:after="0" w:line="240" w:lineRule="auto"/>
        <w:ind w:left="720"/>
        <w:rPr>
          <w:rFonts w:ascii="Verdana" w:eastAsia="Times New Roman" w:hAnsi="Verdana" w:cs="Times New Roman"/>
          <w:sz w:val="19"/>
          <w:szCs w:val="19"/>
        </w:rPr>
      </w:pPr>
      <w:r w:rsidRPr="007C3D55">
        <w:rPr>
          <w:rFonts w:ascii="Verdana" w:eastAsia="Times New Roman" w:hAnsi="Verdana" w:cs="Times New Roman"/>
          <w:sz w:val="19"/>
          <w:szCs w:val="19"/>
        </w:rPr>
        <w:t xml:space="preserve"> </w:t>
      </w:r>
      <w:proofErr w:type="gramStart"/>
      <w:r w:rsidRPr="007C3D55">
        <w:rPr>
          <w:rFonts w:ascii="Verdana" w:eastAsia="Times New Roman" w:hAnsi="Verdana" w:cs="Times New Roman"/>
          <w:sz w:val="19"/>
          <w:szCs w:val="19"/>
        </w:rPr>
        <w:t>in</w:t>
      </w:r>
      <w:proofErr w:type="gramEnd"/>
      <w:r w:rsidRPr="007C3D55">
        <w:rPr>
          <w:rFonts w:ascii="Verdana" w:eastAsia="Times New Roman" w:hAnsi="Verdana" w:cs="Times New Roman"/>
          <w:sz w:val="19"/>
          <w:szCs w:val="19"/>
        </w:rPr>
        <w:t xml:space="preserve"> paragraph (1) shall be increased by an amount equal to— </w:t>
      </w:r>
    </w:p>
    <w:p w:rsidR="00561F87" w:rsidRPr="007C3D55" w:rsidRDefault="00561F87" w:rsidP="006243B2">
      <w:pPr>
        <w:shd w:val="clear" w:color="auto" w:fill="FFFFFF"/>
        <w:spacing w:after="0" w:line="240" w:lineRule="auto"/>
        <w:rPr>
          <w:rFonts w:ascii="Verdana" w:eastAsia="Times New Roman" w:hAnsi="Verdana" w:cs="Times New Roman"/>
          <w:b/>
          <w:bCs/>
          <w:sz w:val="19"/>
          <w:szCs w:val="19"/>
        </w:rPr>
      </w:pPr>
      <w:bookmarkStart w:id="11" w:name="b_3_A"/>
      <w:bookmarkEnd w:id="11"/>
    </w:p>
    <w:p w:rsidR="006243B2" w:rsidRPr="007C3D55" w:rsidRDefault="006243B2" w:rsidP="00B31D26">
      <w:pPr>
        <w:shd w:val="clear" w:color="auto" w:fill="FFFFFF"/>
        <w:spacing w:after="0" w:line="240" w:lineRule="auto"/>
        <w:ind w:left="1440"/>
        <w:rPr>
          <w:rFonts w:ascii="Verdana" w:eastAsia="Times New Roman" w:hAnsi="Verdana" w:cs="Times New Roman"/>
          <w:sz w:val="19"/>
          <w:szCs w:val="19"/>
        </w:rPr>
      </w:pPr>
      <w:r w:rsidRPr="007C3D55">
        <w:rPr>
          <w:rFonts w:ascii="Verdana" w:eastAsia="Times New Roman" w:hAnsi="Verdana" w:cs="Times New Roman"/>
          <w:b/>
          <w:bCs/>
          <w:sz w:val="19"/>
          <w:szCs w:val="19"/>
        </w:rPr>
        <w:t>(A)</w:t>
      </w:r>
      <w:r w:rsidRPr="007C3D55">
        <w:rPr>
          <w:rFonts w:ascii="Verdana" w:eastAsia="Times New Roman" w:hAnsi="Verdana" w:cs="Times New Roman"/>
          <w:sz w:val="19"/>
          <w:szCs w:val="19"/>
        </w:rPr>
        <w:t xml:space="preserve"> </w:t>
      </w:r>
      <w:proofErr w:type="gramStart"/>
      <w:r w:rsidRPr="007C3D55">
        <w:rPr>
          <w:rFonts w:ascii="Verdana" w:eastAsia="Times New Roman" w:hAnsi="Verdana" w:cs="Times New Roman"/>
          <w:sz w:val="19"/>
          <w:szCs w:val="19"/>
        </w:rPr>
        <w:t>such</w:t>
      </w:r>
      <w:proofErr w:type="gramEnd"/>
      <w:r w:rsidRPr="007C3D55">
        <w:rPr>
          <w:rFonts w:ascii="Verdana" w:eastAsia="Times New Roman" w:hAnsi="Verdana" w:cs="Times New Roman"/>
          <w:sz w:val="19"/>
          <w:szCs w:val="19"/>
        </w:rPr>
        <w:t xml:space="preserve"> dollar amount, multiplied by </w:t>
      </w:r>
    </w:p>
    <w:p w:rsidR="00561F87" w:rsidRPr="007C3D55" w:rsidRDefault="00561F87" w:rsidP="00B31D26">
      <w:pPr>
        <w:shd w:val="clear" w:color="auto" w:fill="FFFFFF"/>
        <w:spacing w:after="0" w:line="240" w:lineRule="auto"/>
        <w:ind w:left="1440"/>
        <w:rPr>
          <w:rFonts w:ascii="Verdana" w:eastAsia="Times New Roman" w:hAnsi="Verdana" w:cs="Times New Roman"/>
          <w:b/>
          <w:bCs/>
          <w:sz w:val="19"/>
          <w:szCs w:val="19"/>
        </w:rPr>
      </w:pPr>
      <w:bookmarkStart w:id="12" w:name="b_3_B"/>
      <w:bookmarkEnd w:id="12"/>
    </w:p>
    <w:p w:rsidR="006243B2" w:rsidRPr="007C3D55" w:rsidRDefault="006243B2" w:rsidP="00B31D26">
      <w:pPr>
        <w:shd w:val="clear" w:color="auto" w:fill="FFFFFF"/>
        <w:spacing w:after="0" w:line="240" w:lineRule="auto"/>
        <w:ind w:left="1440"/>
        <w:rPr>
          <w:rFonts w:ascii="Verdana" w:eastAsia="Times New Roman" w:hAnsi="Verdana" w:cs="Times New Roman"/>
          <w:sz w:val="19"/>
          <w:szCs w:val="19"/>
        </w:rPr>
      </w:pPr>
      <w:r w:rsidRPr="007C3D55">
        <w:rPr>
          <w:rFonts w:ascii="Verdana" w:eastAsia="Times New Roman" w:hAnsi="Verdana" w:cs="Times New Roman"/>
          <w:b/>
          <w:bCs/>
          <w:sz w:val="19"/>
          <w:szCs w:val="19"/>
        </w:rPr>
        <w:t>(B)</w:t>
      </w:r>
      <w:r w:rsidRPr="007C3D55">
        <w:rPr>
          <w:rFonts w:ascii="Verdana" w:eastAsia="Times New Roman" w:hAnsi="Verdana" w:cs="Times New Roman"/>
          <w:sz w:val="19"/>
          <w:szCs w:val="19"/>
        </w:rPr>
        <w:t xml:space="preserve"> the cost-of-living adjustment determined under section </w:t>
      </w:r>
      <w:hyperlink r:id="rId4" w:history="1">
        <w:r w:rsidRPr="007C3D55">
          <w:rPr>
            <w:rFonts w:ascii="Verdana" w:eastAsia="Times New Roman" w:hAnsi="Verdana" w:cs="Times New Roman"/>
            <w:sz w:val="19"/>
            <w:szCs w:val="19"/>
          </w:rPr>
          <w:t>1</w:t>
        </w:r>
      </w:hyperlink>
      <w:hyperlink r:id="rId5" w:anchor="f_3" w:history="1">
        <w:r w:rsidRPr="007C3D55">
          <w:rPr>
            <w:rFonts w:ascii="Verdana" w:eastAsia="Times New Roman" w:hAnsi="Verdana" w:cs="Times New Roman"/>
            <w:sz w:val="19"/>
            <w:szCs w:val="19"/>
          </w:rPr>
          <w:t>(f)(3)</w:t>
        </w:r>
      </w:hyperlink>
      <w:r w:rsidRPr="007C3D55">
        <w:rPr>
          <w:rFonts w:ascii="Verdana" w:eastAsia="Times New Roman" w:hAnsi="Verdana" w:cs="Times New Roman"/>
          <w:sz w:val="19"/>
          <w:szCs w:val="19"/>
        </w:rPr>
        <w:t xml:space="preserve"> for the calendar year in which the taxable year begins, determined by substituting “calendar year 2005” for “calendar year 1992” in subparagraph (B) thereof. </w:t>
      </w:r>
    </w:p>
    <w:p w:rsidR="006243B2" w:rsidRPr="007C3D55" w:rsidRDefault="006243B2" w:rsidP="00B31D26">
      <w:pPr>
        <w:shd w:val="clear" w:color="auto" w:fill="FFFFFF"/>
        <w:spacing w:after="0" w:line="240" w:lineRule="auto"/>
        <w:ind w:left="1440"/>
        <w:rPr>
          <w:rFonts w:ascii="Verdana" w:eastAsia="Times New Roman" w:hAnsi="Verdana" w:cs="Times New Roman"/>
          <w:sz w:val="19"/>
          <w:szCs w:val="19"/>
        </w:rPr>
      </w:pPr>
      <w:r w:rsidRPr="007C3D55">
        <w:rPr>
          <w:rFonts w:ascii="Verdana" w:eastAsia="Times New Roman" w:hAnsi="Verdana" w:cs="Times New Roman"/>
          <w:sz w:val="19"/>
          <w:szCs w:val="19"/>
        </w:rPr>
        <w:t>Any increase determined under the preceding sentence shall be rounded to the near</w:t>
      </w:r>
      <w:r w:rsidR="00B31D26" w:rsidRPr="007C3D55">
        <w:rPr>
          <w:rFonts w:ascii="Verdana" w:eastAsia="Times New Roman" w:hAnsi="Verdana" w:cs="Times New Roman"/>
          <w:sz w:val="19"/>
          <w:szCs w:val="19"/>
        </w:rPr>
        <w:t>est multiple of $500.</w:t>
      </w:r>
    </w:p>
    <w:p w:rsidR="00561F87" w:rsidRPr="007C3D55" w:rsidRDefault="00561F87" w:rsidP="006243B2">
      <w:pPr>
        <w:shd w:val="clear" w:color="auto" w:fill="FFFFFF"/>
        <w:spacing w:after="0" w:line="240" w:lineRule="auto"/>
        <w:rPr>
          <w:rFonts w:ascii="Verdana" w:eastAsia="Times New Roman" w:hAnsi="Verdana" w:cs="Times New Roman"/>
          <w:b/>
          <w:bCs/>
          <w:sz w:val="19"/>
          <w:szCs w:val="19"/>
        </w:rPr>
      </w:pPr>
      <w:bookmarkStart w:id="13" w:name="c"/>
      <w:bookmarkEnd w:id="13"/>
    </w:p>
    <w:p w:rsidR="006243B2" w:rsidRPr="007C3D55" w:rsidRDefault="006243B2" w:rsidP="006243B2">
      <w:pPr>
        <w:shd w:val="clear" w:color="auto" w:fill="FFFFFF"/>
        <w:spacing w:after="0" w:line="240" w:lineRule="auto"/>
        <w:rPr>
          <w:rFonts w:ascii="Verdana" w:eastAsia="Times New Roman" w:hAnsi="Verdana" w:cs="Times New Roman"/>
          <w:sz w:val="19"/>
          <w:szCs w:val="19"/>
        </w:rPr>
      </w:pPr>
      <w:r w:rsidRPr="007C3D55">
        <w:rPr>
          <w:rFonts w:ascii="Verdana" w:eastAsia="Times New Roman" w:hAnsi="Verdana" w:cs="Times New Roman"/>
          <w:b/>
          <w:bCs/>
          <w:sz w:val="19"/>
          <w:szCs w:val="19"/>
        </w:rPr>
        <w:t>(c)</w:t>
      </w:r>
      <w:r w:rsidRPr="007C3D55">
        <w:rPr>
          <w:rFonts w:ascii="Verdana" w:eastAsia="Times New Roman" w:hAnsi="Verdana" w:cs="Times New Roman"/>
          <w:sz w:val="19"/>
          <w:szCs w:val="19"/>
        </w:rPr>
        <w:t xml:space="preserve"> </w:t>
      </w:r>
      <w:r w:rsidR="00B31D26" w:rsidRPr="007C3D55">
        <w:rPr>
          <w:rFonts w:ascii="Verdana" w:eastAsia="Times New Roman" w:hAnsi="Verdana" w:cs="Times New Roman"/>
          <w:b/>
          <w:bCs/>
          <w:sz w:val="19"/>
          <w:szCs w:val="19"/>
        </w:rPr>
        <w:t xml:space="preserve">ELIGIBLE INDIVIDUAL. </w:t>
      </w:r>
      <w:r w:rsidRPr="007C3D55">
        <w:rPr>
          <w:rFonts w:ascii="Verdana" w:eastAsia="Times New Roman" w:hAnsi="Verdana" w:cs="Times New Roman"/>
          <w:sz w:val="19"/>
          <w:szCs w:val="19"/>
        </w:rPr>
        <w:t xml:space="preserve">For purposes of this section— </w:t>
      </w:r>
    </w:p>
    <w:p w:rsidR="00561F87" w:rsidRPr="007C3D55" w:rsidRDefault="00561F87" w:rsidP="006243B2">
      <w:pPr>
        <w:shd w:val="clear" w:color="auto" w:fill="FFFFFF"/>
        <w:spacing w:after="0" w:line="240" w:lineRule="auto"/>
        <w:rPr>
          <w:rFonts w:ascii="Verdana" w:eastAsia="Times New Roman" w:hAnsi="Verdana" w:cs="Times New Roman"/>
          <w:b/>
          <w:bCs/>
          <w:sz w:val="19"/>
          <w:szCs w:val="19"/>
        </w:rPr>
      </w:pPr>
      <w:bookmarkStart w:id="14" w:name="c_1"/>
      <w:bookmarkEnd w:id="14"/>
    </w:p>
    <w:p w:rsidR="006243B2" w:rsidRPr="007C3D55" w:rsidRDefault="006243B2" w:rsidP="00B31D26">
      <w:pPr>
        <w:shd w:val="clear" w:color="auto" w:fill="FFFFFF"/>
        <w:spacing w:after="0" w:line="240" w:lineRule="auto"/>
        <w:ind w:left="720"/>
        <w:rPr>
          <w:rFonts w:ascii="Verdana" w:eastAsia="Times New Roman" w:hAnsi="Verdana" w:cs="Times New Roman"/>
          <w:sz w:val="19"/>
          <w:szCs w:val="19"/>
        </w:rPr>
      </w:pPr>
      <w:r w:rsidRPr="007C3D55">
        <w:rPr>
          <w:rFonts w:ascii="Verdana" w:eastAsia="Times New Roman" w:hAnsi="Verdana" w:cs="Times New Roman"/>
          <w:b/>
          <w:bCs/>
          <w:sz w:val="19"/>
          <w:szCs w:val="19"/>
        </w:rPr>
        <w:t>(1)</w:t>
      </w:r>
      <w:r w:rsidRPr="007C3D55">
        <w:rPr>
          <w:rFonts w:ascii="Verdana" w:eastAsia="Times New Roman" w:hAnsi="Verdana" w:cs="Times New Roman"/>
          <w:sz w:val="19"/>
          <w:szCs w:val="19"/>
        </w:rPr>
        <w:t xml:space="preserve"> </w:t>
      </w:r>
      <w:r w:rsidR="00B31D26" w:rsidRPr="007C3D55">
        <w:rPr>
          <w:rFonts w:ascii="Verdana" w:eastAsia="Times New Roman" w:hAnsi="Verdana" w:cs="Times New Roman"/>
          <w:b/>
          <w:bCs/>
          <w:sz w:val="19"/>
          <w:szCs w:val="19"/>
        </w:rPr>
        <w:t>IN GENERAL.</w:t>
      </w:r>
      <w:r w:rsidRPr="007C3D55">
        <w:rPr>
          <w:rFonts w:ascii="Verdana" w:eastAsia="Times New Roman" w:hAnsi="Verdana" w:cs="Times New Roman"/>
          <w:b/>
          <w:bCs/>
          <w:sz w:val="19"/>
          <w:szCs w:val="19"/>
        </w:rPr>
        <w:t xml:space="preserve"> </w:t>
      </w:r>
      <w:r w:rsidRPr="007C3D55">
        <w:rPr>
          <w:rFonts w:ascii="Verdana" w:eastAsia="Times New Roman" w:hAnsi="Verdana" w:cs="Times New Roman"/>
          <w:sz w:val="19"/>
          <w:szCs w:val="19"/>
        </w:rPr>
        <w:t xml:space="preserve">The term “eligible individual” means any individual if such individual has attained the age of 18 as of the close of the taxable year. </w:t>
      </w:r>
    </w:p>
    <w:p w:rsidR="00561F87" w:rsidRPr="007C3D55" w:rsidRDefault="00561F87" w:rsidP="00B31D26">
      <w:pPr>
        <w:shd w:val="clear" w:color="auto" w:fill="FFFFFF"/>
        <w:spacing w:after="0" w:line="240" w:lineRule="auto"/>
        <w:ind w:left="720"/>
        <w:rPr>
          <w:rFonts w:ascii="Verdana" w:eastAsia="Times New Roman" w:hAnsi="Verdana" w:cs="Times New Roman"/>
          <w:b/>
          <w:bCs/>
          <w:sz w:val="19"/>
          <w:szCs w:val="19"/>
        </w:rPr>
      </w:pPr>
      <w:bookmarkStart w:id="15" w:name="c_2"/>
      <w:bookmarkEnd w:id="15"/>
    </w:p>
    <w:p w:rsidR="006243B2" w:rsidRPr="007C3D55" w:rsidRDefault="006243B2" w:rsidP="00B31D26">
      <w:pPr>
        <w:shd w:val="clear" w:color="auto" w:fill="FFFFFF"/>
        <w:spacing w:after="0" w:line="240" w:lineRule="auto"/>
        <w:ind w:left="720"/>
        <w:rPr>
          <w:rFonts w:ascii="Verdana" w:eastAsia="Times New Roman" w:hAnsi="Verdana" w:cs="Times New Roman"/>
          <w:sz w:val="19"/>
          <w:szCs w:val="19"/>
        </w:rPr>
      </w:pPr>
      <w:r w:rsidRPr="007C3D55">
        <w:rPr>
          <w:rFonts w:ascii="Verdana" w:eastAsia="Times New Roman" w:hAnsi="Verdana" w:cs="Times New Roman"/>
          <w:b/>
          <w:bCs/>
          <w:sz w:val="19"/>
          <w:szCs w:val="19"/>
        </w:rPr>
        <w:t>(2)</w:t>
      </w:r>
      <w:r w:rsidRPr="007C3D55">
        <w:rPr>
          <w:rFonts w:ascii="Verdana" w:eastAsia="Times New Roman" w:hAnsi="Verdana" w:cs="Times New Roman"/>
          <w:sz w:val="19"/>
          <w:szCs w:val="19"/>
        </w:rPr>
        <w:t xml:space="preserve"> </w:t>
      </w:r>
      <w:r w:rsidR="00B31D26" w:rsidRPr="007C3D55">
        <w:rPr>
          <w:rFonts w:ascii="Verdana" w:eastAsia="Times New Roman" w:hAnsi="Verdana" w:cs="Times New Roman"/>
          <w:b/>
          <w:bCs/>
          <w:sz w:val="19"/>
          <w:szCs w:val="19"/>
        </w:rPr>
        <w:t>DEPENDENTS AND FULL-TIME STUDENTS NOT ELIGIBLE.</w:t>
      </w:r>
      <w:r w:rsidRPr="007C3D55">
        <w:rPr>
          <w:rFonts w:ascii="Verdana" w:eastAsia="Times New Roman" w:hAnsi="Verdana" w:cs="Times New Roman"/>
          <w:b/>
          <w:bCs/>
          <w:sz w:val="19"/>
          <w:szCs w:val="19"/>
        </w:rPr>
        <w:t xml:space="preserve"> </w:t>
      </w:r>
      <w:r w:rsidRPr="007C3D55">
        <w:rPr>
          <w:rFonts w:ascii="Verdana" w:eastAsia="Times New Roman" w:hAnsi="Verdana" w:cs="Times New Roman"/>
          <w:sz w:val="19"/>
          <w:szCs w:val="19"/>
        </w:rPr>
        <w:t xml:space="preserve">The term “eligible individual” shall not include— </w:t>
      </w:r>
    </w:p>
    <w:p w:rsidR="00561F87" w:rsidRPr="007C3D55" w:rsidRDefault="00561F87" w:rsidP="00B31D26">
      <w:pPr>
        <w:shd w:val="clear" w:color="auto" w:fill="FFFFFF"/>
        <w:spacing w:after="0" w:line="240" w:lineRule="auto"/>
        <w:ind w:left="720"/>
        <w:rPr>
          <w:rFonts w:ascii="Verdana" w:eastAsia="Times New Roman" w:hAnsi="Verdana" w:cs="Times New Roman"/>
          <w:b/>
          <w:bCs/>
          <w:sz w:val="19"/>
          <w:szCs w:val="19"/>
        </w:rPr>
      </w:pPr>
      <w:bookmarkStart w:id="16" w:name="c_2_A"/>
      <w:bookmarkEnd w:id="16"/>
    </w:p>
    <w:p w:rsidR="006243B2" w:rsidRPr="007C3D55" w:rsidRDefault="006243B2" w:rsidP="00B31D26">
      <w:pPr>
        <w:shd w:val="clear" w:color="auto" w:fill="FFFFFF"/>
        <w:spacing w:after="0" w:line="240" w:lineRule="auto"/>
        <w:ind w:left="1440"/>
        <w:rPr>
          <w:rFonts w:ascii="Verdana" w:eastAsia="Times New Roman" w:hAnsi="Verdana" w:cs="Times New Roman"/>
          <w:sz w:val="19"/>
          <w:szCs w:val="19"/>
        </w:rPr>
      </w:pPr>
      <w:r w:rsidRPr="007C3D55">
        <w:rPr>
          <w:rFonts w:ascii="Verdana" w:eastAsia="Times New Roman" w:hAnsi="Verdana" w:cs="Times New Roman"/>
          <w:b/>
          <w:bCs/>
          <w:sz w:val="19"/>
          <w:szCs w:val="19"/>
        </w:rPr>
        <w:lastRenderedPageBreak/>
        <w:t>(A)</w:t>
      </w:r>
      <w:r w:rsidRPr="007C3D55">
        <w:rPr>
          <w:rFonts w:ascii="Verdana" w:eastAsia="Times New Roman" w:hAnsi="Verdana" w:cs="Times New Roman"/>
          <w:sz w:val="19"/>
          <w:szCs w:val="19"/>
        </w:rPr>
        <w:t xml:space="preserve"> any individual with respect to whom a deduction under section </w:t>
      </w:r>
      <w:hyperlink r:id="rId6" w:history="1">
        <w:r w:rsidRPr="007C3D55">
          <w:rPr>
            <w:rFonts w:ascii="Verdana" w:eastAsia="Times New Roman" w:hAnsi="Verdana" w:cs="Times New Roman"/>
            <w:sz w:val="19"/>
            <w:szCs w:val="19"/>
          </w:rPr>
          <w:t>151</w:t>
        </w:r>
      </w:hyperlink>
      <w:r w:rsidRPr="007C3D55">
        <w:rPr>
          <w:rFonts w:ascii="Verdana" w:eastAsia="Times New Roman" w:hAnsi="Verdana" w:cs="Times New Roman"/>
          <w:sz w:val="19"/>
          <w:szCs w:val="19"/>
        </w:rPr>
        <w:t xml:space="preserve"> is allowed to another taxpayer for a taxable year beginning in the calendar year in which such individual’s taxable year begins, and </w:t>
      </w:r>
    </w:p>
    <w:p w:rsidR="00561F87" w:rsidRPr="007C3D55" w:rsidRDefault="00561F87" w:rsidP="00B31D26">
      <w:pPr>
        <w:shd w:val="clear" w:color="auto" w:fill="FFFFFF"/>
        <w:spacing w:after="0" w:line="240" w:lineRule="auto"/>
        <w:ind w:left="720"/>
        <w:rPr>
          <w:rFonts w:ascii="Verdana" w:eastAsia="Times New Roman" w:hAnsi="Verdana" w:cs="Times New Roman"/>
          <w:b/>
          <w:bCs/>
          <w:sz w:val="19"/>
          <w:szCs w:val="19"/>
        </w:rPr>
      </w:pPr>
      <w:bookmarkStart w:id="17" w:name="c_2_B"/>
      <w:bookmarkEnd w:id="17"/>
    </w:p>
    <w:p w:rsidR="006243B2" w:rsidRPr="007C3D55" w:rsidRDefault="006243B2" w:rsidP="00B31D26">
      <w:pPr>
        <w:shd w:val="clear" w:color="auto" w:fill="FFFFFF"/>
        <w:spacing w:after="0" w:line="240" w:lineRule="auto"/>
        <w:ind w:left="720" w:firstLine="720"/>
        <w:rPr>
          <w:rFonts w:ascii="Verdana" w:eastAsia="Times New Roman" w:hAnsi="Verdana" w:cs="Times New Roman"/>
          <w:sz w:val="19"/>
          <w:szCs w:val="19"/>
        </w:rPr>
      </w:pPr>
      <w:r w:rsidRPr="007C3D55">
        <w:rPr>
          <w:rFonts w:ascii="Verdana" w:eastAsia="Times New Roman" w:hAnsi="Verdana" w:cs="Times New Roman"/>
          <w:b/>
          <w:bCs/>
          <w:sz w:val="19"/>
          <w:szCs w:val="19"/>
        </w:rPr>
        <w:t>(B)</w:t>
      </w:r>
      <w:r w:rsidRPr="007C3D55">
        <w:rPr>
          <w:rFonts w:ascii="Verdana" w:eastAsia="Times New Roman" w:hAnsi="Verdana" w:cs="Times New Roman"/>
          <w:sz w:val="19"/>
          <w:szCs w:val="19"/>
        </w:rPr>
        <w:t xml:space="preserve"> </w:t>
      </w:r>
      <w:proofErr w:type="gramStart"/>
      <w:r w:rsidRPr="007C3D55">
        <w:rPr>
          <w:rFonts w:ascii="Verdana" w:eastAsia="Times New Roman" w:hAnsi="Verdana" w:cs="Times New Roman"/>
          <w:sz w:val="19"/>
          <w:szCs w:val="19"/>
        </w:rPr>
        <w:t>any</w:t>
      </w:r>
      <w:proofErr w:type="gramEnd"/>
      <w:r w:rsidRPr="007C3D55">
        <w:rPr>
          <w:rFonts w:ascii="Verdana" w:eastAsia="Times New Roman" w:hAnsi="Verdana" w:cs="Times New Roman"/>
          <w:sz w:val="19"/>
          <w:szCs w:val="19"/>
        </w:rPr>
        <w:t xml:space="preserve"> individual who is a student (as defined in section </w:t>
      </w:r>
      <w:hyperlink r:id="rId7" w:history="1">
        <w:r w:rsidRPr="007C3D55">
          <w:rPr>
            <w:rFonts w:ascii="Verdana" w:eastAsia="Times New Roman" w:hAnsi="Verdana" w:cs="Times New Roman"/>
            <w:sz w:val="19"/>
            <w:szCs w:val="19"/>
          </w:rPr>
          <w:t>152</w:t>
        </w:r>
      </w:hyperlink>
      <w:hyperlink r:id="rId8" w:anchor="f_2" w:history="1">
        <w:r w:rsidRPr="007C3D55">
          <w:rPr>
            <w:rFonts w:ascii="Verdana" w:eastAsia="Times New Roman" w:hAnsi="Verdana" w:cs="Times New Roman"/>
            <w:sz w:val="19"/>
            <w:szCs w:val="19"/>
          </w:rPr>
          <w:t>(f)(2)</w:t>
        </w:r>
      </w:hyperlink>
      <w:r w:rsidR="00B31D26" w:rsidRPr="007C3D55">
        <w:rPr>
          <w:rFonts w:ascii="Verdana" w:eastAsia="Times New Roman" w:hAnsi="Verdana" w:cs="Times New Roman"/>
          <w:sz w:val="19"/>
          <w:szCs w:val="19"/>
        </w:rPr>
        <w:t>).</w:t>
      </w:r>
    </w:p>
    <w:p w:rsidR="00561F87" w:rsidRPr="007C3D55" w:rsidRDefault="00561F87" w:rsidP="006243B2">
      <w:pPr>
        <w:shd w:val="clear" w:color="auto" w:fill="FFFFFF"/>
        <w:spacing w:after="0" w:line="240" w:lineRule="auto"/>
        <w:rPr>
          <w:rFonts w:ascii="Verdana" w:eastAsia="Times New Roman" w:hAnsi="Verdana" w:cs="Times New Roman"/>
          <w:b/>
          <w:bCs/>
          <w:sz w:val="19"/>
          <w:szCs w:val="19"/>
        </w:rPr>
      </w:pPr>
      <w:bookmarkStart w:id="18" w:name="d"/>
      <w:bookmarkEnd w:id="18"/>
    </w:p>
    <w:p w:rsidR="006243B2" w:rsidRPr="007C3D55" w:rsidRDefault="006243B2" w:rsidP="006243B2">
      <w:pPr>
        <w:shd w:val="clear" w:color="auto" w:fill="FFFFFF"/>
        <w:spacing w:after="0" w:line="240" w:lineRule="auto"/>
        <w:rPr>
          <w:rFonts w:ascii="Verdana" w:eastAsia="Times New Roman" w:hAnsi="Verdana" w:cs="Times New Roman"/>
          <w:sz w:val="19"/>
          <w:szCs w:val="19"/>
        </w:rPr>
      </w:pPr>
      <w:r w:rsidRPr="007C3D55">
        <w:rPr>
          <w:rFonts w:ascii="Verdana" w:eastAsia="Times New Roman" w:hAnsi="Verdana" w:cs="Times New Roman"/>
          <w:b/>
          <w:bCs/>
          <w:sz w:val="19"/>
          <w:szCs w:val="19"/>
        </w:rPr>
        <w:t>(d)</w:t>
      </w:r>
      <w:r w:rsidRPr="007C3D55">
        <w:rPr>
          <w:rFonts w:ascii="Verdana" w:eastAsia="Times New Roman" w:hAnsi="Verdana" w:cs="Times New Roman"/>
          <w:sz w:val="19"/>
          <w:szCs w:val="19"/>
        </w:rPr>
        <w:t xml:space="preserve"> </w:t>
      </w:r>
      <w:r w:rsidR="00B31D26" w:rsidRPr="007C3D55">
        <w:rPr>
          <w:rFonts w:ascii="Verdana" w:eastAsia="Times New Roman" w:hAnsi="Verdana" w:cs="Times New Roman"/>
          <w:b/>
          <w:bCs/>
          <w:sz w:val="19"/>
          <w:szCs w:val="19"/>
        </w:rPr>
        <w:t>QUALIFIED RETIREMENT SAVINGS CONTRIBUTIONS.</w:t>
      </w:r>
      <w:r w:rsidRPr="007C3D55">
        <w:rPr>
          <w:rFonts w:ascii="Verdana" w:eastAsia="Times New Roman" w:hAnsi="Verdana" w:cs="Times New Roman"/>
          <w:b/>
          <w:bCs/>
          <w:sz w:val="19"/>
          <w:szCs w:val="19"/>
        </w:rPr>
        <w:t xml:space="preserve"> </w:t>
      </w:r>
      <w:r w:rsidRPr="007C3D55">
        <w:rPr>
          <w:rFonts w:ascii="Verdana" w:eastAsia="Times New Roman" w:hAnsi="Verdana" w:cs="Times New Roman"/>
          <w:sz w:val="19"/>
          <w:szCs w:val="19"/>
        </w:rPr>
        <w:t xml:space="preserve">For purposes of this section— </w:t>
      </w:r>
    </w:p>
    <w:p w:rsidR="00561F87" w:rsidRPr="007C3D55" w:rsidRDefault="00561F87" w:rsidP="006243B2">
      <w:pPr>
        <w:shd w:val="clear" w:color="auto" w:fill="FFFFFF"/>
        <w:spacing w:after="0" w:line="240" w:lineRule="auto"/>
        <w:rPr>
          <w:rFonts w:ascii="Verdana" w:eastAsia="Times New Roman" w:hAnsi="Verdana" w:cs="Times New Roman"/>
          <w:b/>
          <w:bCs/>
          <w:sz w:val="19"/>
          <w:szCs w:val="19"/>
        </w:rPr>
      </w:pPr>
      <w:bookmarkStart w:id="19" w:name="d_1"/>
      <w:bookmarkEnd w:id="19"/>
    </w:p>
    <w:p w:rsidR="006243B2" w:rsidRPr="007C3D55" w:rsidRDefault="006243B2" w:rsidP="00B31D26">
      <w:pPr>
        <w:shd w:val="clear" w:color="auto" w:fill="FFFFFF"/>
        <w:spacing w:after="0" w:line="240" w:lineRule="auto"/>
        <w:ind w:left="720"/>
        <w:rPr>
          <w:rFonts w:ascii="Verdana" w:eastAsia="Times New Roman" w:hAnsi="Verdana" w:cs="Times New Roman"/>
          <w:sz w:val="19"/>
          <w:szCs w:val="19"/>
        </w:rPr>
      </w:pPr>
      <w:r w:rsidRPr="007C3D55">
        <w:rPr>
          <w:rFonts w:ascii="Verdana" w:eastAsia="Times New Roman" w:hAnsi="Verdana" w:cs="Times New Roman"/>
          <w:b/>
          <w:bCs/>
          <w:sz w:val="19"/>
          <w:szCs w:val="19"/>
        </w:rPr>
        <w:t>(1)</w:t>
      </w:r>
      <w:r w:rsidRPr="007C3D55">
        <w:rPr>
          <w:rFonts w:ascii="Verdana" w:eastAsia="Times New Roman" w:hAnsi="Verdana" w:cs="Times New Roman"/>
          <w:sz w:val="19"/>
          <w:szCs w:val="19"/>
        </w:rPr>
        <w:t xml:space="preserve"> </w:t>
      </w:r>
      <w:r w:rsidRPr="007C3D55">
        <w:rPr>
          <w:rFonts w:ascii="Verdana" w:eastAsia="Times New Roman" w:hAnsi="Verdana" w:cs="Times New Roman"/>
          <w:b/>
          <w:bCs/>
          <w:sz w:val="19"/>
          <w:szCs w:val="19"/>
        </w:rPr>
        <w:t xml:space="preserve">In general </w:t>
      </w:r>
    </w:p>
    <w:p w:rsidR="006243B2" w:rsidRPr="007C3D55" w:rsidRDefault="006243B2" w:rsidP="00B31D26">
      <w:pPr>
        <w:shd w:val="clear" w:color="auto" w:fill="FFFFFF"/>
        <w:spacing w:after="0" w:line="240" w:lineRule="auto"/>
        <w:ind w:left="720"/>
        <w:rPr>
          <w:rFonts w:ascii="Verdana" w:eastAsia="Times New Roman" w:hAnsi="Verdana" w:cs="Times New Roman"/>
          <w:sz w:val="19"/>
          <w:szCs w:val="19"/>
        </w:rPr>
      </w:pPr>
      <w:r w:rsidRPr="007C3D55">
        <w:rPr>
          <w:rFonts w:ascii="Verdana" w:eastAsia="Times New Roman" w:hAnsi="Verdana" w:cs="Times New Roman"/>
          <w:sz w:val="19"/>
          <w:szCs w:val="19"/>
        </w:rPr>
        <w:t xml:space="preserve">The term “qualified retirement savings contributions” means, with respect to any taxable year, the sum of— </w:t>
      </w:r>
    </w:p>
    <w:p w:rsidR="00561F87" w:rsidRPr="007C3D55" w:rsidRDefault="00561F87" w:rsidP="006243B2">
      <w:pPr>
        <w:shd w:val="clear" w:color="auto" w:fill="FFFFFF"/>
        <w:spacing w:after="0" w:line="240" w:lineRule="auto"/>
        <w:rPr>
          <w:rFonts w:ascii="Verdana" w:eastAsia="Times New Roman" w:hAnsi="Verdana" w:cs="Times New Roman"/>
          <w:b/>
          <w:bCs/>
          <w:sz w:val="19"/>
          <w:szCs w:val="19"/>
        </w:rPr>
      </w:pPr>
      <w:bookmarkStart w:id="20" w:name="d_1_A"/>
      <w:bookmarkEnd w:id="20"/>
    </w:p>
    <w:p w:rsidR="006243B2" w:rsidRPr="007C3D55" w:rsidRDefault="006243B2" w:rsidP="00B31D26">
      <w:pPr>
        <w:shd w:val="clear" w:color="auto" w:fill="FFFFFF"/>
        <w:spacing w:after="0" w:line="240" w:lineRule="auto"/>
        <w:ind w:left="1440"/>
        <w:rPr>
          <w:rFonts w:ascii="Verdana" w:eastAsia="Times New Roman" w:hAnsi="Verdana" w:cs="Times New Roman"/>
          <w:sz w:val="19"/>
          <w:szCs w:val="19"/>
        </w:rPr>
      </w:pPr>
      <w:r w:rsidRPr="007C3D55">
        <w:rPr>
          <w:rFonts w:ascii="Verdana" w:eastAsia="Times New Roman" w:hAnsi="Verdana" w:cs="Times New Roman"/>
          <w:b/>
          <w:bCs/>
          <w:sz w:val="19"/>
          <w:szCs w:val="19"/>
        </w:rPr>
        <w:t>(A)</w:t>
      </w:r>
      <w:r w:rsidRPr="007C3D55">
        <w:rPr>
          <w:rFonts w:ascii="Verdana" w:eastAsia="Times New Roman" w:hAnsi="Verdana" w:cs="Times New Roman"/>
          <w:sz w:val="19"/>
          <w:szCs w:val="19"/>
        </w:rPr>
        <w:t xml:space="preserve"> </w:t>
      </w:r>
      <w:proofErr w:type="gramStart"/>
      <w:r w:rsidRPr="007C3D55">
        <w:rPr>
          <w:rFonts w:ascii="Verdana" w:eastAsia="Times New Roman" w:hAnsi="Verdana" w:cs="Times New Roman"/>
          <w:sz w:val="19"/>
          <w:szCs w:val="19"/>
        </w:rPr>
        <w:t>the</w:t>
      </w:r>
      <w:proofErr w:type="gramEnd"/>
      <w:r w:rsidRPr="007C3D55">
        <w:rPr>
          <w:rFonts w:ascii="Verdana" w:eastAsia="Times New Roman" w:hAnsi="Verdana" w:cs="Times New Roman"/>
          <w:sz w:val="19"/>
          <w:szCs w:val="19"/>
        </w:rPr>
        <w:t xml:space="preserve"> amount of the qualified retirement contributions (as defined in section </w:t>
      </w:r>
      <w:hyperlink r:id="rId9" w:history="1">
        <w:r w:rsidRPr="007C3D55">
          <w:rPr>
            <w:rFonts w:ascii="Verdana" w:eastAsia="Times New Roman" w:hAnsi="Verdana" w:cs="Times New Roman"/>
            <w:sz w:val="19"/>
            <w:szCs w:val="19"/>
          </w:rPr>
          <w:t>219</w:t>
        </w:r>
      </w:hyperlink>
      <w:hyperlink r:id="rId10" w:anchor="e" w:history="1">
        <w:r w:rsidRPr="007C3D55">
          <w:rPr>
            <w:rFonts w:ascii="Verdana" w:eastAsia="Times New Roman" w:hAnsi="Verdana" w:cs="Times New Roman"/>
            <w:sz w:val="19"/>
            <w:szCs w:val="19"/>
          </w:rPr>
          <w:t>(e)</w:t>
        </w:r>
      </w:hyperlink>
      <w:r w:rsidRPr="007C3D55">
        <w:rPr>
          <w:rFonts w:ascii="Verdana" w:eastAsia="Times New Roman" w:hAnsi="Verdana" w:cs="Times New Roman"/>
          <w:sz w:val="19"/>
          <w:szCs w:val="19"/>
        </w:rPr>
        <w:t xml:space="preserve">) made by the eligible individual, </w:t>
      </w:r>
    </w:p>
    <w:p w:rsidR="00561F87" w:rsidRPr="007C3D55" w:rsidRDefault="00561F87" w:rsidP="00B31D26">
      <w:pPr>
        <w:shd w:val="clear" w:color="auto" w:fill="FFFFFF"/>
        <w:spacing w:after="0" w:line="240" w:lineRule="auto"/>
        <w:ind w:left="1440" w:firstLine="720"/>
        <w:rPr>
          <w:rFonts w:ascii="Verdana" w:eastAsia="Times New Roman" w:hAnsi="Verdana" w:cs="Times New Roman"/>
          <w:b/>
          <w:bCs/>
          <w:sz w:val="19"/>
          <w:szCs w:val="19"/>
        </w:rPr>
      </w:pPr>
      <w:bookmarkStart w:id="21" w:name="d_1_B"/>
      <w:bookmarkEnd w:id="21"/>
    </w:p>
    <w:p w:rsidR="006243B2" w:rsidRPr="007C3D55" w:rsidRDefault="006243B2" w:rsidP="00B31D26">
      <w:pPr>
        <w:shd w:val="clear" w:color="auto" w:fill="FFFFFF"/>
        <w:spacing w:after="0" w:line="240" w:lineRule="auto"/>
        <w:ind w:left="1440"/>
        <w:rPr>
          <w:rFonts w:ascii="Verdana" w:eastAsia="Times New Roman" w:hAnsi="Verdana" w:cs="Times New Roman"/>
          <w:sz w:val="19"/>
          <w:szCs w:val="19"/>
        </w:rPr>
      </w:pPr>
      <w:r w:rsidRPr="007C3D55">
        <w:rPr>
          <w:rFonts w:ascii="Verdana" w:eastAsia="Times New Roman" w:hAnsi="Verdana" w:cs="Times New Roman"/>
          <w:b/>
          <w:bCs/>
          <w:sz w:val="19"/>
          <w:szCs w:val="19"/>
        </w:rPr>
        <w:t>(B)</w:t>
      </w:r>
      <w:r w:rsidRPr="007C3D55">
        <w:rPr>
          <w:rFonts w:ascii="Verdana" w:eastAsia="Times New Roman" w:hAnsi="Verdana" w:cs="Times New Roman"/>
          <w:sz w:val="19"/>
          <w:szCs w:val="19"/>
        </w:rPr>
        <w:t xml:space="preserve"> </w:t>
      </w:r>
      <w:proofErr w:type="gramStart"/>
      <w:r w:rsidRPr="007C3D55">
        <w:rPr>
          <w:rFonts w:ascii="Verdana" w:eastAsia="Times New Roman" w:hAnsi="Verdana" w:cs="Times New Roman"/>
          <w:sz w:val="19"/>
          <w:szCs w:val="19"/>
        </w:rPr>
        <w:t>the</w:t>
      </w:r>
      <w:proofErr w:type="gramEnd"/>
      <w:r w:rsidRPr="007C3D55">
        <w:rPr>
          <w:rFonts w:ascii="Verdana" w:eastAsia="Times New Roman" w:hAnsi="Verdana" w:cs="Times New Roman"/>
          <w:sz w:val="19"/>
          <w:szCs w:val="19"/>
        </w:rPr>
        <w:t xml:space="preserve"> amount of— </w:t>
      </w:r>
    </w:p>
    <w:p w:rsidR="00561F87" w:rsidRPr="007C3D55" w:rsidRDefault="00561F87" w:rsidP="00B31D26">
      <w:pPr>
        <w:shd w:val="clear" w:color="auto" w:fill="FFFFFF"/>
        <w:spacing w:after="0" w:line="240" w:lineRule="auto"/>
        <w:ind w:left="1440"/>
        <w:rPr>
          <w:rFonts w:ascii="Verdana" w:eastAsia="Times New Roman" w:hAnsi="Verdana" w:cs="Times New Roman"/>
          <w:b/>
          <w:bCs/>
          <w:sz w:val="19"/>
          <w:szCs w:val="19"/>
        </w:rPr>
      </w:pPr>
      <w:bookmarkStart w:id="22" w:name="d_1_B_i"/>
      <w:bookmarkEnd w:id="22"/>
    </w:p>
    <w:p w:rsidR="006243B2" w:rsidRPr="007C3D55" w:rsidRDefault="006243B2" w:rsidP="00B31D26">
      <w:pPr>
        <w:shd w:val="clear" w:color="auto" w:fill="FFFFFF"/>
        <w:spacing w:after="0" w:line="240" w:lineRule="auto"/>
        <w:ind w:left="2160"/>
        <w:rPr>
          <w:rFonts w:ascii="Verdana" w:eastAsia="Times New Roman" w:hAnsi="Verdana" w:cs="Times New Roman"/>
          <w:sz w:val="19"/>
          <w:szCs w:val="19"/>
        </w:rPr>
      </w:pPr>
      <w:r w:rsidRPr="007C3D55">
        <w:rPr>
          <w:rFonts w:ascii="Verdana" w:eastAsia="Times New Roman" w:hAnsi="Verdana" w:cs="Times New Roman"/>
          <w:b/>
          <w:bCs/>
          <w:sz w:val="19"/>
          <w:szCs w:val="19"/>
        </w:rPr>
        <w:t>(</w:t>
      </w:r>
      <w:proofErr w:type="spellStart"/>
      <w:r w:rsidRPr="007C3D55">
        <w:rPr>
          <w:rFonts w:ascii="Verdana" w:eastAsia="Times New Roman" w:hAnsi="Verdana" w:cs="Times New Roman"/>
          <w:b/>
          <w:bCs/>
          <w:sz w:val="19"/>
          <w:szCs w:val="19"/>
        </w:rPr>
        <w:t>i</w:t>
      </w:r>
      <w:proofErr w:type="spellEnd"/>
      <w:r w:rsidRPr="007C3D55">
        <w:rPr>
          <w:rFonts w:ascii="Verdana" w:eastAsia="Times New Roman" w:hAnsi="Verdana" w:cs="Times New Roman"/>
          <w:b/>
          <w:bCs/>
          <w:sz w:val="19"/>
          <w:szCs w:val="19"/>
        </w:rPr>
        <w:t>)</w:t>
      </w:r>
      <w:r w:rsidRPr="007C3D55">
        <w:rPr>
          <w:rFonts w:ascii="Verdana" w:eastAsia="Times New Roman" w:hAnsi="Verdana" w:cs="Times New Roman"/>
          <w:sz w:val="19"/>
          <w:szCs w:val="19"/>
        </w:rPr>
        <w:t xml:space="preserve"> </w:t>
      </w:r>
      <w:proofErr w:type="gramStart"/>
      <w:r w:rsidRPr="007C3D55">
        <w:rPr>
          <w:rFonts w:ascii="Verdana" w:eastAsia="Times New Roman" w:hAnsi="Verdana" w:cs="Times New Roman"/>
          <w:sz w:val="19"/>
          <w:szCs w:val="19"/>
        </w:rPr>
        <w:t>any</w:t>
      </w:r>
      <w:proofErr w:type="gramEnd"/>
      <w:r w:rsidRPr="007C3D55">
        <w:rPr>
          <w:rFonts w:ascii="Verdana" w:eastAsia="Times New Roman" w:hAnsi="Verdana" w:cs="Times New Roman"/>
          <w:sz w:val="19"/>
          <w:szCs w:val="19"/>
        </w:rPr>
        <w:t xml:space="preserve"> elective deferrals (as defined in section 402(g)(3)) of such individual, and </w:t>
      </w:r>
    </w:p>
    <w:p w:rsidR="00561F87" w:rsidRPr="007C3D55" w:rsidRDefault="00561F87" w:rsidP="00B31D26">
      <w:pPr>
        <w:shd w:val="clear" w:color="auto" w:fill="FFFFFF"/>
        <w:spacing w:after="0" w:line="240" w:lineRule="auto"/>
        <w:ind w:left="1440"/>
        <w:rPr>
          <w:rFonts w:ascii="Verdana" w:eastAsia="Times New Roman" w:hAnsi="Verdana" w:cs="Times New Roman"/>
          <w:b/>
          <w:bCs/>
          <w:sz w:val="19"/>
          <w:szCs w:val="19"/>
        </w:rPr>
      </w:pPr>
      <w:bookmarkStart w:id="23" w:name="d_1_B_ii"/>
      <w:bookmarkEnd w:id="23"/>
    </w:p>
    <w:p w:rsidR="006243B2" w:rsidRPr="007C3D55" w:rsidRDefault="006243B2" w:rsidP="00B31D26">
      <w:pPr>
        <w:shd w:val="clear" w:color="auto" w:fill="FFFFFF"/>
        <w:spacing w:after="0" w:line="240" w:lineRule="auto"/>
        <w:ind w:left="2160"/>
        <w:rPr>
          <w:rFonts w:ascii="Verdana" w:eastAsia="Times New Roman" w:hAnsi="Verdana" w:cs="Times New Roman"/>
          <w:sz w:val="19"/>
          <w:szCs w:val="19"/>
        </w:rPr>
      </w:pPr>
      <w:r w:rsidRPr="007C3D55">
        <w:rPr>
          <w:rFonts w:ascii="Verdana" w:eastAsia="Times New Roman" w:hAnsi="Verdana" w:cs="Times New Roman"/>
          <w:b/>
          <w:bCs/>
          <w:sz w:val="19"/>
          <w:szCs w:val="19"/>
        </w:rPr>
        <w:t>(ii)</w:t>
      </w:r>
      <w:r w:rsidRPr="007C3D55">
        <w:rPr>
          <w:rFonts w:ascii="Verdana" w:eastAsia="Times New Roman" w:hAnsi="Verdana" w:cs="Times New Roman"/>
          <w:sz w:val="19"/>
          <w:szCs w:val="19"/>
        </w:rPr>
        <w:t xml:space="preserve"> any elective deferral of compensation by such individual under an eligible deferred compensation plan (as defined in section 457(b)) of an eligible employer described in section </w:t>
      </w:r>
      <w:hyperlink r:id="rId11" w:history="1">
        <w:r w:rsidRPr="007C3D55">
          <w:rPr>
            <w:rFonts w:ascii="Verdana" w:eastAsia="Times New Roman" w:hAnsi="Verdana" w:cs="Times New Roman"/>
            <w:sz w:val="19"/>
            <w:szCs w:val="19"/>
          </w:rPr>
          <w:t>457</w:t>
        </w:r>
      </w:hyperlink>
      <w:hyperlink r:id="rId12" w:anchor="e_1_A" w:history="1">
        <w:r w:rsidRPr="007C3D55">
          <w:rPr>
            <w:rFonts w:ascii="Verdana" w:eastAsia="Times New Roman" w:hAnsi="Verdana" w:cs="Times New Roman"/>
            <w:sz w:val="19"/>
            <w:szCs w:val="19"/>
          </w:rPr>
          <w:t>(e)(1)(A)</w:t>
        </w:r>
      </w:hyperlink>
      <w:r w:rsidRPr="007C3D55">
        <w:rPr>
          <w:rFonts w:ascii="Verdana" w:eastAsia="Times New Roman" w:hAnsi="Verdana" w:cs="Times New Roman"/>
          <w:sz w:val="19"/>
          <w:szCs w:val="19"/>
        </w:rPr>
        <w:t xml:space="preserve">, and </w:t>
      </w:r>
    </w:p>
    <w:p w:rsidR="00561F87" w:rsidRPr="007C3D55" w:rsidRDefault="00561F87" w:rsidP="00B31D26">
      <w:pPr>
        <w:shd w:val="clear" w:color="auto" w:fill="FFFFFF"/>
        <w:spacing w:after="0" w:line="240" w:lineRule="auto"/>
        <w:ind w:left="1440"/>
        <w:rPr>
          <w:rFonts w:ascii="Verdana" w:eastAsia="Times New Roman" w:hAnsi="Verdana" w:cs="Times New Roman"/>
          <w:b/>
          <w:bCs/>
          <w:sz w:val="19"/>
          <w:szCs w:val="19"/>
        </w:rPr>
      </w:pPr>
      <w:bookmarkStart w:id="24" w:name="d_1_C"/>
      <w:bookmarkEnd w:id="24"/>
    </w:p>
    <w:p w:rsidR="006243B2" w:rsidRPr="007C3D55" w:rsidRDefault="006243B2" w:rsidP="00B31D26">
      <w:pPr>
        <w:shd w:val="clear" w:color="auto" w:fill="FFFFFF"/>
        <w:spacing w:after="0" w:line="240" w:lineRule="auto"/>
        <w:ind w:left="1440"/>
        <w:rPr>
          <w:rFonts w:ascii="Verdana" w:eastAsia="Times New Roman" w:hAnsi="Verdana" w:cs="Times New Roman"/>
          <w:sz w:val="19"/>
          <w:szCs w:val="19"/>
        </w:rPr>
      </w:pPr>
      <w:r w:rsidRPr="007C3D55">
        <w:rPr>
          <w:rFonts w:ascii="Verdana" w:eastAsia="Times New Roman" w:hAnsi="Verdana" w:cs="Times New Roman"/>
          <w:b/>
          <w:bCs/>
          <w:sz w:val="19"/>
          <w:szCs w:val="19"/>
        </w:rPr>
        <w:t>(C)</w:t>
      </w:r>
      <w:r w:rsidRPr="007C3D55">
        <w:rPr>
          <w:rFonts w:ascii="Verdana" w:eastAsia="Times New Roman" w:hAnsi="Verdana" w:cs="Times New Roman"/>
          <w:sz w:val="19"/>
          <w:szCs w:val="19"/>
        </w:rPr>
        <w:t xml:space="preserve"> </w:t>
      </w:r>
      <w:proofErr w:type="gramStart"/>
      <w:r w:rsidRPr="007C3D55">
        <w:rPr>
          <w:rFonts w:ascii="Verdana" w:eastAsia="Times New Roman" w:hAnsi="Verdana" w:cs="Times New Roman"/>
          <w:sz w:val="19"/>
          <w:szCs w:val="19"/>
        </w:rPr>
        <w:t>the</w:t>
      </w:r>
      <w:proofErr w:type="gramEnd"/>
      <w:r w:rsidRPr="007C3D55">
        <w:rPr>
          <w:rFonts w:ascii="Verdana" w:eastAsia="Times New Roman" w:hAnsi="Verdana" w:cs="Times New Roman"/>
          <w:sz w:val="19"/>
          <w:szCs w:val="19"/>
        </w:rPr>
        <w:t xml:space="preserve"> amount of voluntary employee contributions by such individual to any qualified retirement plan (as defined in section </w:t>
      </w:r>
      <w:hyperlink r:id="rId13" w:history="1">
        <w:r w:rsidRPr="007C3D55">
          <w:rPr>
            <w:rFonts w:ascii="Verdana" w:eastAsia="Times New Roman" w:hAnsi="Verdana" w:cs="Times New Roman"/>
            <w:sz w:val="19"/>
            <w:szCs w:val="19"/>
          </w:rPr>
          <w:t>4974</w:t>
        </w:r>
      </w:hyperlink>
      <w:hyperlink r:id="rId14" w:anchor="c" w:history="1">
        <w:r w:rsidRPr="007C3D55">
          <w:rPr>
            <w:rFonts w:ascii="Verdana" w:eastAsia="Times New Roman" w:hAnsi="Verdana" w:cs="Times New Roman"/>
            <w:sz w:val="19"/>
            <w:szCs w:val="19"/>
          </w:rPr>
          <w:t>(c)</w:t>
        </w:r>
      </w:hyperlink>
      <w:r w:rsidRPr="007C3D55">
        <w:rPr>
          <w:rFonts w:ascii="Verdana" w:eastAsia="Times New Roman" w:hAnsi="Verdana" w:cs="Times New Roman"/>
          <w:sz w:val="19"/>
          <w:szCs w:val="19"/>
        </w:rPr>
        <w:t>).</w:t>
      </w:r>
    </w:p>
    <w:p w:rsidR="00561F87" w:rsidRPr="007C3D55" w:rsidRDefault="00561F87" w:rsidP="006243B2">
      <w:pPr>
        <w:shd w:val="clear" w:color="auto" w:fill="FFFFFF"/>
        <w:spacing w:after="0" w:line="240" w:lineRule="auto"/>
        <w:rPr>
          <w:rFonts w:ascii="Verdana" w:eastAsia="Times New Roman" w:hAnsi="Verdana" w:cs="Times New Roman"/>
          <w:b/>
          <w:bCs/>
          <w:sz w:val="19"/>
          <w:szCs w:val="19"/>
        </w:rPr>
      </w:pPr>
      <w:bookmarkStart w:id="25" w:name="d_2"/>
      <w:bookmarkEnd w:id="25"/>
    </w:p>
    <w:p w:rsidR="006243B2" w:rsidRPr="007C3D55" w:rsidRDefault="006243B2" w:rsidP="00B31D26">
      <w:pPr>
        <w:shd w:val="clear" w:color="auto" w:fill="FFFFFF"/>
        <w:spacing w:after="0" w:line="240" w:lineRule="auto"/>
        <w:ind w:firstLine="720"/>
        <w:rPr>
          <w:rFonts w:ascii="Verdana" w:eastAsia="Times New Roman" w:hAnsi="Verdana" w:cs="Times New Roman"/>
          <w:sz w:val="19"/>
          <w:szCs w:val="19"/>
        </w:rPr>
      </w:pPr>
      <w:r w:rsidRPr="007C3D55">
        <w:rPr>
          <w:rFonts w:ascii="Verdana" w:eastAsia="Times New Roman" w:hAnsi="Verdana" w:cs="Times New Roman"/>
          <w:b/>
          <w:bCs/>
          <w:sz w:val="19"/>
          <w:szCs w:val="19"/>
        </w:rPr>
        <w:t>(2)</w:t>
      </w:r>
      <w:r w:rsidRPr="007C3D55">
        <w:rPr>
          <w:rFonts w:ascii="Verdana" w:eastAsia="Times New Roman" w:hAnsi="Verdana" w:cs="Times New Roman"/>
          <w:sz w:val="19"/>
          <w:szCs w:val="19"/>
        </w:rPr>
        <w:t xml:space="preserve"> </w:t>
      </w:r>
      <w:r w:rsidR="00B31D26" w:rsidRPr="007C3D55">
        <w:rPr>
          <w:rFonts w:ascii="Verdana" w:eastAsia="Times New Roman" w:hAnsi="Verdana" w:cs="Times New Roman"/>
          <w:b/>
          <w:bCs/>
          <w:sz w:val="19"/>
          <w:szCs w:val="19"/>
        </w:rPr>
        <w:t>REDUCTION FOR CERTAIN DISTRIBUTIONS.</w:t>
      </w:r>
    </w:p>
    <w:p w:rsidR="00561F87" w:rsidRPr="007C3D55" w:rsidRDefault="00561F87" w:rsidP="006243B2">
      <w:pPr>
        <w:shd w:val="clear" w:color="auto" w:fill="FFFFFF"/>
        <w:spacing w:after="0" w:line="240" w:lineRule="auto"/>
        <w:rPr>
          <w:rFonts w:ascii="Verdana" w:eastAsia="Times New Roman" w:hAnsi="Verdana" w:cs="Times New Roman"/>
          <w:b/>
          <w:bCs/>
          <w:sz w:val="19"/>
          <w:szCs w:val="19"/>
        </w:rPr>
      </w:pPr>
      <w:bookmarkStart w:id="26" w:name="d_2_A"/>
      <w:bookmarkEnd w:id="26"/>
    </w:p>
    <w:p w:rsidR="006243B2" w:rsidRPr="007C3D55" w:rsidRDefault="006243B2" w:rsidP="00075180">
      <w:pPr>
        <w:shd w:val="clear" w:color="auto" w:fill="FFFFFF"/>
        <w:spacing w:after="0" w:line="240" w:lineRule="auto"/>
        <w:ind w:left="1440"/>
        <w:rPr>
          <w:rFonts w:ascii="Verdana" w:eastAsia="Times New Roman" w:hAnsi="Verdana" w:cs="Times New Roman"/>
          <w:sz w:val="19"/>
          <w:szCs w:val="19"/>
        </w:rPr>
      </w:pPr>
      <w:r w:rsidRPr="007C3D55">
        <w:rPr>
          <w:rFonts w:ascii="Verdana" w:eastAsia="Times New Roman" w:hAnsi="Verdana" w:cs="Times New Roman"/>
          <w:b/>
          <w:bCs/>
          <w:sz w:val="19"/>
          <w:szCs w:val="19"/>
        </w:rPr>
        <w:t>(A)</w:t>
      </w:r>
      <w:r w:rsidRPr="007C3D55">
        <w:rPr>
          <w:rFonts w:ascii="Verdana" w:eastAsia="Times New Roman" w:hAnsi="Verdana" w:cs="Times New Roman"/>
          <w:sz w:val="19"/>
          <w:szCs w:val="19"/>
        </w:rPr>
        <w:t xml:space="preserve"> </w:t>
      </w:r>
      <w:r w:rsidR="00B31D26" w:rsidRPr="007C3D55">
        <w:rPr>
          <w:rFonts w:ascii="Verdana" w:eastAsia="Times New Roman" w:hAnsi="Verdana" w:cs="Times New Roman"/>
          <w:b/>
          <w:bCs/>
          <w:sz w:val="19"/>
          <w:szCs w:val="19"/>
        </w:rPr>
        <w:t xml:space="preserve">IN GENERAL. </w:t>
      </w:r>
      <w:r w:rsidRPr="007C3D55">
        <w:rPr>
          <w:rFonts w:ascii="Verdana" w:eastAsia="Times New Roman" w:hAnsi="Verdana" w:cs="Times New Roman"/>
          <w:sz w:val="19"/>
          <w:szCs w:val="19"/>
        </w:rPr>
        <w:t>The qualified retirement savings contributions determined under paragraph (1) shall be reduced (but not below zero) by the aggregate distributions received by the individual during the testing period from any entity of a type to which contributions under paragraph (1) may be made. The preceding sentence shall not apply to the portion of any distribution which is not includible in gross income by reason of a trustee-to-trustee transfer or a rollover distribution.</w:t>
      </w:r>
    </w:p>
    <w:p w:rsidR="00561F87" w:rsidRPr="007C3D55" w:rsidRDefault="00561F87" w:rsidP="00075180">
      <w:pPr>
        <w:shd w:val="clear" w:color="auto" w:fill="FFFFFF"/>
        <w:spacing w:after="0" w:line="240" w:lineRule="auto"/>
        <w:ind w:left="1440"/>
        <w:rPr>
          <w:rFonts w:ascii="Verdana" w:eastAsia="Times New Roman" w:hAnsi="Verdana" w:cs="Times New Roman"/>
          <w:b/>
          <w:bCs/>
          <w:sz w:val="19"/>
          <w:szCs w:val="19"/>
        </w:rPr>
      </w:pPr>
      <w:bookmarkStart w:id="27" w:name="d_2_B"/>
      <w:bookmarkEnd w:id="27"/>
    </w:p>
    <w:p w:rsidR="006243B2" w:rsidRPr="007C3D55" w:rsidRDefault="006243B2" w:rsidP="00075180">
      <w:pPr>
        <w:shd w:val="clear" w:color="auto" w:fill="FFFFFF"/>
        <w:spacing w:after="0" w:line="240" w:lineRule="auto"/>
        <w:ind w:left="1440"/>
        <w:rPr>
          <w:rFonts w:ascii="Verdana" w:eastAsia="Times New Roman" w:hAnsi="Verdana" w:cs="Times New Roman"/>
          <w:sz w:val="19"/>
          <w:szCs w:val="19"/>
        </w:rPr>
      </w:pPr>
      <w:r w:rsidRPr="007C3D55">
        <w:rPr>
          <w:rFonts w:ascii="Verdana" w:eastAsia="Times New Roman" w:hAnsi="Verdana" w:cs="Times New Roman"/>
          <w:b/>
          <w:bCs/>
          <w:sz w:val="19"/>
          <w:szCs w:val="19"/>
        </w:rPr>
        <w:t>(B)</w:t>
      </w:r>
      <w:r w:rsidRPr="007C3D55">
        <w:rPr>
          <w:rFonts w:ascii="Verdana" w:eastAsia="Times New Roman" w:hAnsi="Verdana" w:cs="Times New Roman"/>
          <w:sz w:val="19"/>
          <w:szCs w:val="19"/>
        </w:rPr>
        <w:t xml:space="preserve"> </w:t>
      </w:r>
      <w:r w:rsidR="00B31D26" w:rsidRPr="007C3D55">
        <w:rPr>
          <w:rFonts w:ascii="Verdana" w:eastAsia="Times New Roman" w:hAnsi="Verdana" w:cs="Times New Roman"/>
          <w:b/>
          <w:bCs/>
          <w:sz w:val="19"/>
          <w:szCs w:val="19"/>
        </w:rPr>
        <w:t>TESTING PERIOD.</w:t>
      </w:r>
      <w:r w:rsidRPr="007C3D55">
        <w:rPr>
          <w:rFonts w:ascii="Verdana" w:eastAsia="Times New Roman" w:hAnsi="Verdana" w:cs="Times New Roman"/>
          <w:b/>
          <w:bCs/>
          <w:sz w:val="19"/>
          <w:szCs w:val="19"/>
        </w:rPr>
        <w:t xml:space="preserve"> </w:t>
      </w:r>
      <w:r w:rsidRPr="007C3D55">
        <w:rPr>
          <w:rFonts w:ascii="Verdana" w:eastAsia="Times New Roman" w:hAnsi="Verdana" w:cs="Times New Roman"/>
          <w:sz w:val="19"/>
          <w:szCs w:val="19"/>
        </w:rPr>
        <w:t xml:space="preserve">For purposes of subparagraph (A), the testing period, with respect to a taxable year, is the period which includes— </w:t>
      </w:r>
    </w:p>
    <w:p w:rsidR="00561F87" w:rsidRPr="007C3D55" w:rsidRDefault="00561F87" w:rsidP="00075180">
      <w:pPr>
        <w:shd w:val="clear" w:color="auto" w:fill="FFFFFF"/>
        <w:spacing w:after="0" w:line="240" w:lineRule="auto"/>
        <w:ind w:left="1440"/>
        <w:rPr>
          <w:rFonts w:ascii="Verdana" w:eastAsia="Times New Roman" w:hAnsi="Verdana" w:cs="Times New Roman"/>
          <w:b/>
          <w:bCs/>
          <w:sz w:val="19"/>
          <w:szCs w:val="19"/>
        </w:rPr>
      </w:pPr>
      <w:bookmarkStart w:id="28" w:name="d_2_B_i"/>
      <w:bookmarkEnd w:id="28"/>
    </w:p>
    <w:p w:rsidR="006243B2" w:rsidRPr="007C3D55" w:rsidRDefault="006243B2" w:rsidP="00075180">
      <w:pPr>
        <w:shd w:val="clear" w:color="auto" w:fill="FFFFFF"/>
        <w:spacing w:after="0" w:line="240" w:lineRule="auto"/>
        <w:ind w:left="2160"/>
        <w:rPr>
          <w:rFonts w:ascii="Verdana" w:eastAsia="Times New Roman" w:hAnsi="Verdana" w:cs="Times New Roman"/>
          <w:sz w:val="19"/>
          <w:szCs w:val="19"/>
        </w:rPr>
      </w:pPr>
      <w:r w:rsidRPr="007C3D55">
        <w:rPr>
          <w:rFonts w:ascii="Verdana" w:eastAsia="Times New Roman" w:hAnsi="Verdana" w:cs="Times New Roman"/>
          <w:b/>
          <w:bCs/>
          <w:sz w:val="19"/>
          <w:szCs w:val="19"/>
        </w:rPr>
        <w:t>(</w:t>
      </w:r>
      <w:proofErr w:type="spellStart"/>
      <w:r w:rsidRPr="007C3D55">
        <w:rPr>
          <w:rFonts w:ascii="Verdana" w:eastAsia="Times New Roman" w:hAnsi="Verdana" w:cs="Times New Roman"/>
          <w:b/>
          <w:bCs/>
          <w:sz w:val="19"/>
          <w:szCs w:val="19"/>
        </w:rPr>
        <w:t>i</w:t>
      </w:r>
      <w:proofErr w:type="spellEnd"/>
      <w:r w:rsidRPr="007C3D55">
        <w:rPr>
          <w:rFonts w:ascii="Verdana" w:eastAsia="Times New Roman" w:hAnsi="Verdana" w:cs="Times New Roman"/>
          <w:b/>
          <w:bCs/>
          <w:sz w:val="19"/>
          <w:szCs w:val="19"/>
        </w:rPr>
        <w:t>)</w:t>
      </w:r>
      <w:r w:rsidRPr="007C3D55">
        <w:rPr>
          <w:rFonts w:ascii="Verdana" w:eastAsia="Times New Roman" w:hAnsi="Verdana" w:cs="Times New Roman"/>
          <w:sz w:val="19"/>
          <w:szCs w:val="19"/>
        </w:rPr>
        <w:t xml:space="preserve"> </w:t>
      </w:r>
      <w:proofErr w:type="gramStart"/>
      <w:r w:rsidRPr="007C3D55">
        <w:rPr>
          <w:rFonts w:ascii="Verdana" w:eastAsia="Times New Roman" w:hAnsi="Verdana" w:cs="Times New Roman"/>
          <w:sz w:val="19"/>
          <w:szCs w:val="19"/>
        </w:rPr>
        <w:t>such</w:t>
      </w:r>
      <w:proofErr w:type="gramEnd"/>
      <w:r w:rsidRPr="007C3D55">
        <w:rPr>
          <w:rFonts w:ascii="Verdana" w:eastAsia="Times New Roman" w:hAnsi="Verdana" w:cs="Times New Roman"/>
          <w:sz w:val="19"/>
          <w:szCs w:val="19"/>
        </w:rPr>
        <w:t xml:space="preserve"> taxable year, </w:t>
      </w:r>
    </w:p>
    <w:p w:rsidR="00561F87" w:rsidRPr="007C3D55" w:rsidRDefault="00561F87" w:rsidP="00075180">
      <w:pPr>
        <w:shd w:val="clear" w:color="auto" w:fill="FFFFFF"/>
        <w:spacing w:after="0" w:line="240" w:lineRule="auto"/>
        <w:ind w:left="2160"/>
        <w:rPr>
          <w:rFonts w:ascii="Verdana" w:eastAsia="Times New Roman" w:hAnsi="Verdana" w:cs="Times New Roman"/>
          <w:b/>
          <w:bCs/>
          <w:sz w:val="19"/>
          <w:szCs w:val="19"/>
        </w:rPr>
      </w:pPr>
      <w:bookmarkStart w:id="29" w:name="d_2_B_ii"/>
      <w:bookmarkEnd w:id="29"/>
    </w:p>
    <w:p w:rsidR="006243B2" w:rsidRPr="007C3D55" w:rsidRDefault="006243B2" w:rsidP="00075180">
      <w:pPr>
        <w:shd w:val="clear" w:color="auto" w:fill="FFFFFF"/>
        <w:spacing w:after="0" w:line="240" w:lineRule="auto"/>
        <w:ind w:left="2160"/>
        <w:rPr>
          <w:rFonts w:ascii="Verdana" w:eastAsia="Times New Roman" w:hAnsi="Verdana" w:cs="Times New Roman"/>
          <w:sz w:val="19"/>
          <w:szCs w:val="19"/>
        </w:rPr>
      </w:pPr>
      <w:r w:rsidRPr="007C3D55">
        <w:rPr>
          <w:rFonts w:ascii="Verdana" w:eastAsia="Times New Roman" w:hAnsi="Verdana" w:cs="Times New Roman"/>
          <w:b/>
          <w:bCs/>
          <w:sz w:val="19"/>
          <w:szCs w:val="19"/>
        </w:rPr>
        <w:t>(ii)</w:t>
      </w:r>
      <w:r w:rsidRPr="007C3D55">
        <w:rPr>
          <w:rFonts w:ascii="Verdana" w:eastAsia="Times New Roman" w:hAnsi="Verdana" w:cs="Times New Roman"/>
          <w:sz w:val="19"/>
          <w:szCs w:val="19"/>
        </w:rPr>
        <w:t xml:space="preserve"> </w:t>
      </w:r>
      <w:proofErr w:type="gramStart"/>
      <w:r w:rsidRPr="007C3D55">
        <w:rPr>
          <w:rFonts w:ascii="Verdana" w:eastAsia="Times New Roman" w:hAnsi="Verdana" w:cs="Times New Roman"/>
          <w:sz w:val="19"/>
          <w:szCs w:val="19"/>
        </w:rPr>
        <w:t>the</w:t>
      </w:r>
      <w:proofErr w:type="gramEnd"/>
      <w:r w:rsidRPr="007C3D55">
        <w:rPr>
          <w:rFonts w:ascii="Verdana" w:eastAsia="Times New Roman" w:hAnsi="Verdana" w:cs="Times New Roman"/>
          <w:sz w:val="19"/>
          <w:szCs w:val="19"/>
        </w:rPr>
        <w:t xml:space="preserve"> 2 preceding taxable years, and </w:t>
      </w:r>
    </w:p>
    <w:p w:rsidR="00561F87" w:rsidRPr="007C3D55" w:rsidRDefault="00561F87" w:rsidP="00075180">
      <w:pPr>
        <w:shd w:val="clear" w:color="auto" w:fill="FFFFFF"/>
        <w:spacing w:after="0" w:line="240" w:lineRule="auto"/>
        <w:ind w:left="2160"/>
        <w:rPr>
          <w:rFonts w:ascii="Verdana" w:eastAsia="Times New Roman" w:hAnsi="Verdana" w:cs="Times New Roman"/>
          <w:b/>
          <w:bCs/>
          <w:sz w:val="19"/>
          <w:szCs w:val="19"/>
        </w:rPr>
      </w:pPr>
      <w:bookmarkStart w:id="30" w:name="d_2_B_iii"/>
      <w:bookmarkEnd w:id="30"/>
    </w:p>
    <w:p w:rsidR="006243B2" w:rsidRPr="007C3D55" w:rsidRDefault="006243B2" w:rsidP="00075180">
      <w:pPr>
        <w:shd w:val="clear" w:color="auto" w:fill="FFFFFF"/>
        <w:spacing w:after="0" w:line="240" w:lineRule="auto"/>
        <w:ind w:left="2160"/>
        <w:rPr>
          <w:rFonts w:ascii="Verdana" w:eastAsia="Times New Roman" w:hAnsi="Verdana" w:cs="Times New Roman"/>
          <w:sz w:val="19"/>
          <w:szCs w:val="19"/>
        </w:rPr>
      </w:pPr>
      <w:r w:rsidRPr="007C3D55">
        <w:rPr>
          <w:rFonts w:ascii="Verdana" w:eastAsia="Times New Roman" w:hAnsi="Verdana" w:cs="Times New Roman"/>
          <w:b/>
          <w:bCs/>
          <w:sz w:val="19"/>
          <w:szCs w:val="19"/>
        </w:rPr>
        <w:t>(iii)</w:t>
      </w:r>
      <w:r w:rsidRPr="007C3D55">
        <w:rPr>
          <w:rFonts w:ascii="Verdana" w:eastAsia="Times New Roman" w:hAnsi="Verdana" w:cs="Times New Roman"/>
          <w:sz w:val="19"/>
          <w:szCs w:val="19"/>
        </w:rPr>
        <w:t xml:space="preserve"> </w:t>
      </w:r>
      <w:proofErr w:type="gramStart"/>
      <w:r w:rsidRPr="007C3D55">
        <w:rPr>
          <w:rFonts w:ascii="Verdana" w:eastAsia="Times New Roman" w:hAnsi="Verdana" w:cs="Times New Roman"/>
          <w:sz w:val="19"/>
          <w:szCs w:val="19"/>
        </w:rPr>
        <w:t>the</w:t>
      </w:r>
      <w:proofErr w:type="gramEnd"/>
      <w:r w:rsidRPr="007C3D55">
        <w:rPr>
          <w:rFonts w:ascii="Verdana" w:eastAsia="Times New Roman" w:hAnsi="Verdana" w:cs="Times New Roman"/>
          <w:sz w:val="19"/>
          <w:szCs w:val="19"/>
        </w:rPr>
        <w:t xml:space="preserve"> period after such taxable year and before the due date (including extensions) for filing the return of tax for such taxable year.</w:t>
      </w:r>
    </w:p>
    <w:p w:rsidR="00561F87" w:rsidRPr="007C3D55" w:rsidRDefault="00561F87" w:rsidP="00075180">
      <w:pPr>
        <w:shd w:val="clear" w:color="auto" w:fill="FFFFFF"/>
        <w:spacing w:after="0" w:line="240" w:lineRule="auto"/>
        <w:ind w:left="1440"/>
        <w:rPr>
          <w:rFonts w:ascii="Verdana" w:eastAsia="Times New Roman" w:hAnsi="Verdana" w:cs="Times New Roman"/>
          <w:b/>
          <w:bCs/>
          <w:sz w:val="19"/>
          <w:szCs w:val="19"/>
        </w:rPr>
      </w:pPr>
      <w:bookmarkStart w:id="31" w:name="d_2_C"/>
      <w:bookmarkEnd w:id="31"/>
    </w:p>
    <w:p w:rsidR="006243B2" w:rsidRPr="007C3D55" w:rsidRDefault="006243B2" w:rsidP="00075180">
      <w:pPr>
        <w:shd w:val="clear" w:color="auto" w:fill="FFFFFF"/>
        <w:spacing w:after="0" w:line="240" w:lineRule="auto"/>
        <w:ind w:left="1440"/>
        <w:rPr>
          <w:rFonts w:ascii="Verdana" w:eastAsia="Times New Roman" w:hAnsi="Verdana" w:cs="Times New Roman"/>
          <w:sz w:val="19"/>
          <w:szCs w:val="19"/>
        </w:rPr>
      </w:pPr>
      <w:proofErr w:type="gramStart"/>
      <w:r w:rsidRPr="007C3D55">
        <w:rPr>
          <w:rFonts w:ascii="Verdana" w:eastAsia="Times New Roman" w:hAnsi="Verdana" w:cs="Times New Roman"/>
          <w:b/>
          <w:bCs/>
          <w:sz w:val="19"/>
          <w:szCs w:val="19"/>
        </w:rPr>
        <w:t>(C)</w:t>
      </w:r>
      <w:r w:rsidRPr="007C3D55">
        <w:rPr>
          <w:rFonts w:ascii="Verdana" w:eastAsia="Times New Roman" w:hAnsi="Verdana" w:cs="Times New Roman"/>
          <w:sz w:val="19"/>
          <w:szCs w:val="19"/>
        </w:rPr>
        <w:t xml:space="preserve"> </w:t>
      </w:r>
      <w:r w:rsidR="00B31D26" w:rsidRPr="007C3D55">
        <w:rPr>
          <w:rFonts w:ascii="Verdana" w:eastAsia="Times New Roman" w:hAnsi="Verdana" w:cs="Times New Roman"/>
          <w:b/>
          <w:bCs/>
          <w:sz w:val="19"/>
          <w:szCs w:val="19"/>
        </w:rPr>
        <w:t>EXCEPTED</w:t>
      </w:r>
      <w:proofErr w:type="gramEnd"/>
      <w:r w:rsidR="00B31D26" w:rsidRPr="007C3D55">
        <w:rPr>
          <w:rFonts w:ascii="Verdana" w:eastAsia="Times New Roman" w:hAnsi="Verdana" w:cs="Times New Roman"/>
          <w:b/>
          <w:bCs/>
          <w:sz w:val="19"/>
          <w:szCs w:val="19"/>
        </w:rPr>
        <w:t xml:space="preserve"> DISTRIBUTIONS. </w:t>
      </w:r>
      <w:r w:rsidRPr="007C3D55">
        <w:rPr>
          <w:rFonts w:ascii="Verdana" w:eastAsia="Times New Roman" w:hAnsi="Verdana" w:cs="Times New Roman"/>
          <w:sz w:val="19"/>
          <w:szCs w:val="19"/>
        </w:rPr>
        <w:t xml:space="preserve">There shall not be taken into account under subparagraph (A)— </w:t>
      </w:r>
    </w:p>
    <w:p w:rsidR="00561F87" w:rsidRPr="007C3D55" w:rsidRDefault="00561F87" w:rsidP="00075180">
      <w:pPr>
        <w:shd w:val="clear" w:color="auto" w:fill="FFFFFF"/>
        <w:spacing w:after="0" w:line="240" w:lineRule="auto"/>
        <w:ind w:left="1440"/>
        <w:rPr>
          <w:rFonts w:ascii="Verdana" w:eastAsia="Times New Roman" w:hAnsi="Verdana" w:cs="Times New Roman"/>
          <w:b/>
          <w:bCs/>
          <w:sz w:val="19"/>
          <w:szCs w:val="19"/>
        </w:rPr>
      </w:pPr>
      <w:bookmarkStart w:id="32" w:name="d_2_C_i"/>
      <w:bookmarkEnd w:id="32"/>
    </w:p>
    <w:p w:rsidR="006243B2" w:rsidRPr="007C3D55" w:rsidRDefault="006243B2" w:rsidP="00075180">
      <w:pPr>
        <w:shd w:val="clear" w:color="auto" w:fill="FFFFFF"/>
        <w:spacing w:after="0" w:line="240" w:lineRule="auto"/>
        <w:ind w:left="2160"/>
        <w:rPr>
          <w:rFonts w:ascii="Verdana" w:eastAsia="Times New Roman" w:hAnsi="Verdana" w:cs="Times New Roman"/>
          <w:sz w:val="19"/>
          <w:szCs w:val="19"/>
        </w:rPr>
      </w:pPr>
      <w:r w:rsidRPr="007C3D55">
        <w:rPr>
          <w:rFonts w:ascii="Verdana" w:eastAsia="Times New Roman" w:hAnsi="Verdana" w:cs="Times New Roman"/>
          <w:b/>
          <w:bCs/>
          <w:sz w:val="19"/>
          <w:szCs w:val="19"/>
        </w:rPr>
        <w:t>(</w:t>
      </w:r>
      <w:proofErr w:type="spellStart"/>
      <w:r w:rsidRPr="007C3D55">
        <w:rPr>
          <w:rFonts w:ascii="Verdana" w:eastAsia="Times New Roman" w:hAnsi="Verdana" w:cs="Times New Roman"/>
          <w:b/>
          <w:bCs/>
          <w:sz w:val="19"/>
          <w:szCs w:val="19"/>
        </w:rPr>
        <w:t>i</w:t>
      </w:r>
      <w:proofErr w:type="spellEnd"/>
      <w:r w:rsidRPr="007C3D55">
        <w:rPr>
          <w:rFonts w:ascii="Verdana" w:eastAsia="Times New Roman" w:hAnsi="Verdana" w:cs="Times New Roman"/>
          <w:b/>
          <w:bCs/>
          <w:sz w:val="19"/>
          <w:szCs w:val="19"/>
        </w:rPr>
        <w:t>)</w:t>
      </w:r>
      <w:r w:rsidRPr="007C3D55">
        <w:rPr>
          <w:rFonts w:ascii="Verdana" w:eastAsia="Times New Roman" w:hAnsi="Verdana" w:cs="Times New Roman"/>
          <w:sz w:val="19"/>
          <w:szCs w:val="19"/>
        </w:rPr>
        <w:t xml:space="preserve"> any distribution referred to in section </w:t>
      </w:r>
      <w:hyperlink r:id="rId15" w:history="1">
        <w:r w:rsidRPr="007C3D55">
          <w:rPr>
            <w:rFonts w:ascii="Verdana" w:eastAsia="Times New Roman" w:hAnsi="Verdana" w:cs="Times New Roman"/>
            <w:sz w:val="19"/>
            <w:szCs w:val="19"/>
          </w:rPr>
          <w:t>72</w:t>
        </w:r>
      </w:hyperlink>
      <w:hyperlink r:id="rId16" w:anchor="p" w:history="1">
        <w:r w:rsidRPr="007C3D55">
          <w:rPr>
            <w:rFonts w:ascii="Verdana" w:eastAsia="Times New Roman" w:hAnsi="Verdana" w:cs="Times New Roman"/>
            <w:sz w:val="19"/>
            <w:szCs w:val="19"/>
          </w:rPr>
          <w:t>(p)</w:t>
        </w:r>
      </w:hyperlink>
      <w:r w:rsidRPr="007C3D55">
        <w:rPr>
          <w:rFonts w:ascii="Verdana" w:eastAsia="Times New Roman" w:hAnsi="Verdana" w:cs="Times New Roman"/>
          <w:sz w:val="19"/>
          <w:szCs w:val="19"/>
        </w:rPr>
        <w:t xml:space="preserve">, </w:t>
      </w:r>
      <w:hyperlink r:id="rId17" w:history="1">
        <w:r w:rsidRPr="007C3D55">
          <w:rPr>
            <w:rFonts w:ascii="Verdana" w:eastAsia="Times New Roman" w:hAnsi="Verdana" w:cs="Times New Roman"/>
            <w:sz w:val="19"/>
            <w:szCs w:val="19"/>
          </w:rPr>
          <w:t>401</w:t>
        </w:r>
      </w:hyperlink>
      <w:hyperlink r:id="rId18" w:anchor="k_8" w:history="1">
        <w:r w:rsidRPr="007C3D55">
          <w:rPr>
            <w:rFonts w:ascii="Verdana" w:eastAsia="Times New Roman" w:hAnsi="Verdana" w:cs="Times New Roman"/>
            <w:sz w:val="19"/>
            <w:szCs w:val="19"/>
          </w:rPr>
          <w:t>(k)(8)</w:t>
        </w:r>
      </w:hyperlink>
      <w:r w:rsidRPr="007C3D55">
        <w:rPr>
          <w:rFonts w:ascii="Verdana" w:eastAsia="Times New Roman" w:hAnsi="Verdana" w:cs="Times New Roman"/>
          <w:sz w:val="19"/>
          <w:szCs w:val="19"/>
        </w:rPr>
        <w:t xml:space="preserve">, </w:t>
      </w:r>
      <w:hyperlink r:id="rId19" w:history="1">
        <w:r w:rsidRPr="007C3D55">
          <w:rPr>
            <w:rFonts w:ascii="Verdana" w:eastAsia="Times New Roman" w:hAnsi="Verdana" w:cs="Times New Roman"/>
            <w:sz w:val="19"/>
            <w:szCs w:val="19"/>
          </w:rPr>
          <w:t>401</w:t>
        </w:r>
      </w:hyperlink>
      <w:hyperlink r:id="rId20" w:anchor="m_6" w:history="1">
        <w:r w:rsidRPr="007C3D55">
          <w:rPr>
            <w:rFonts w:ascii="Verdana" w:eastAsia="Times New Roman" w:hAnsi="Verdana" w:cs="Times New Roman"/>
            <w:sz w:val="19"/>
            <w:szCs w:val="19"/>
          </w:rPr>
          <w:t>(m)(6)</w:t>
        </w:r>
      </w:hyperlink>
      <w:r w:rsidRPr="007C3D55">
        <w:rPr>
          <w:rFonts w:ascii="Verdana" w:eastAsia="Times New Roman" w:hAnsi="Verdana" w:cs="Times New Roman"/>
          <w:sz w:val="19"/>
          <w:szCs w:val="19"/>
        </w:rPr>
        <w:t xml:space="preserve">, </w:t>
      </w:r>
      <w:hyperlink r:id="rId21" w:history="1">
        <w:r w:rsidRPr="007C3D55">
          <w:rPr>
            <w:rFonts w:ascii="Verdana" w:eastAsia="Times New Roman" w:hAnsi="Verdana" w:cs="Times New Roman"/>
            <w:sz w:val="19"/>
            <w:szCs w:val="19"/>
          </w:rPr>
          <w:t>402</w:t>
        </w:r>
      </w:hyperlink>
      <w:hyperlink r:id="rId22" w:anchor="g_2" w:history="1">
        <w:r w:rsidRPr="007C3D55">
          <w:rPr>
            <w:rFonts w:ascii="Verdana" w:eastAsia="Times New Roman" w:hAnsi="Verdana" w:cs="Times New Roman"/>
            <w:sz w:val="19"/>
            <w:szCs w:val="19"/>
          </w:rPr>
          <w:t>(g)(2)</w:t>
        </w:r>
      </w:hyperlink>
      <w:r w:rsidRPr="007C3D55">
        <w:rPr>
          <w:rFonts w:ascii="Verdana" w:eastAsia="Times New Roman" w:hAnsi="Verdana" w:cs="Times New Roman"/>
          <w:sz w:val="19"/>
          <w:szCs w:val="19"/>
        </w:rPr>
        <w:t xml:space="preserve">, </w:t>
      </w:r>
      <w:hyperlink r:id="rId23" w:history="1">
        <w:r w:rsidRPr="007C3D55">
          <w:rPr>
            <w:rFonts w:ascii="Verdana" w:eastAsia="Times New Roman" w:hAnsi="Verdana" w:cs="Times New Roman"/>
            <w:sz w:val="19"/>
            <w:szCs w:val="19"/>
          </w:rPr>
          <w:t>404</w:t>
        </w:r>
      </w:hyperlink>
      <w:hyperlink r:id="rId24" w:anchor="k" w:history="1">
        <w:r w:rsidRPr="007C3D55">
          <w:rPr>
            <w:rFonts w:ascii="Verdana" w:eastAsia="Times New Roman" w:hAnsi="Verdana" w:cs="Times New Roman"/>
            <w:sz w:val="19"/>
            <w:szCs w:val="19"/>
          </w:rPr>
          <w:t>(k)</w:t>
        </w:r>
      </w:hyperlink>
      <w:r w:rsidRPr="007C3D55">
        <w:rPr>
          <w:rFonts w:ascii="Verdana" w:eastAsia="Times New Roman" w:hAnsi="Verdana" w:cs="Times New Roman"/>
          <w:sz w:val="19"/>
          <w:szCs w:val="19"/>
        </w:rPr>
        <w:t xml:space="preserve">, or </w:t>
      </w:r>
      <w:hyperlink r:id="rId25" w:history="1">
        <w:r w:rsidRPr="007C3D55">
          <w:rPr>
            <w:rFonts w:ascii="Verdana" w:eastAsia="Times New Roman" w:hAnsi="Verdana" w:cs="Times New Roman"/>
            <w:sz w:val="19"/>
            <w:szCs w:val="19"/>
          </w:rPr>
          <w:t>408</w:t>
        </w:r>
      </w:hyperlink>
      <w:hyperlink r:id="rId26" w:anchor="d_4" w:history="1">
        <w:r w:rsidRPr="007C3D55">
          <w:rPr>
            <w:rFonts w:ascii="Verdana" w:eastAsia="Times New Roman" w:hAnsi="Verdana" w:cs="Times New Roman"/>
            <w:sz w:val="19"/>
            <w:szCs w:val="19"/>
          </w:rPr>
          <w:t>(d)(4)</w:t>
        </w:r>
      </w:hyperlink>
      <w:r w:rsidRPr="007C3D55">
        <w:rPr>
          <w:rFonts w:ascii="Verdana" w:eastAsia="Times New Roman" w:hAnsi="Verdana" w:cs="Times New Roman"/>
          <w:sz w:val="19"/>
          <w:szCs w:val="19"/>
        </w:rPr>
        <w:t xml:space="preserve">, and </w:t>
      </w:r>
    </w:p>
    <w:p w:rsidR="00561F87" w:rsidRPr="007C3D55" w:rsidRDefault="00561F87" w:rsidP="00075180">
      <w:pPr>
        <w:shd w:val="clear" w:color="auto" w:fill="FFFFFF"/>
        <w:spacing w:after="0" w:line="240" w:lineRule="auto"/>
        <w:ind w:left="2160"/>
        <w:rPr>
          <w:rFonts w:ascii="Verdana" w:eastAsia="Times New Roman" w:hAnsi="Verdana" w:cs="Times New Roman"/>
          <w:b/>
          <w:bCs/>
          <w:sz w:val="19"/>
          <w:szCs w:val="19"/>
        </w:rPr>
      </w:pPr>
      <w:bookmarkStart w:id="33" w:name="d_2_C_ii"/>
      <w:bookmarkEnd w:id="33"/>
    </w:p>
    <w:p w:rsidR="006243B2" w:rsidRPr="007C3D55" w:rsidRDefault="006243B2" w:rsidP="00075180">
      <w:pPr>
        <w:shd w:val="clear" w:color="auto" w:fill="FFFFFF"/>
        <w:spacing w:after="0" w:line="240" w:lineRule="auto"/>
        <w:ind w:left="2160"/>
        <w:rPr>
          <w:rFonts w:ascii="Verdana" w:eastAsia="Times New Roman" w:hAnsi="Verdana" w:cs="Times New Roman"/>
          <w:sz w:val="19"/>
          <w:szCs w:val="19"/>
        </w:rPr>
      </w:pPr>
      <w:r w:rsidRPr="007C3D55">
        <w:rPr>
          <w:rFonts w:ascii="Verdana" w:eastAsia="Times New Roman" w:hAnsi="Verdana" w:cs="Times New Roman"/>
          <w:b/>
          <w:bCs/>
          <w:sz w:val="19"/>
          <w:szCs w:val="19"/>
        </w:rPr>
        <w:t>(ii)</w:t>
      </w:r>
      <w:r w:rsidRPr="007C3D55">
        <w:rPr>
          <w:rFonts w:ascii="Verdana" w:eastAsia="Times New Roman" w:hAnsi="Verdana" w:cs="Times New Roman"/>
          <w:sz w:val="19"/>
          <w:szCs w:val="19"/>
        </w:rPr>
        <w:t xml:space="preserve"> </w:t>
      </w:r>
      <w:proofErr w:type="gramStart"/>
      <w:r w:rsidRPr="007C3D55">
        <w:rPr>
          <w:rFonts w:ascii="Verdana" w:eastAsia="Times New Roman" w:hAnsi="Verdana" w:cs="Times New Roman"/>
          <w:sz w:val="19"/>
          <w:szCs w:val="19"/>
        </w:rPr>
        <w:t>any</w:t>
      </w:r>
      <w:proofErr w:type="gramEnd"/>
      <w:r w:rsidRPr="007C3D55">
        <w:rPr>
          <w:rFonts w:ascii="Verdana" w:eastAsia="Times New Roman" w:hAnsi="Verdana" w:cs="Times New Roman"/>
          <w:sz w:val="19"/>
          <w:szCs w:val="19"/>
        </w:rPr>
        <w:t xml:space="preserve"> distribution to which section </w:t>
      </w:r>
      <w:hyperlink r:id="rId27" w:history="1">
        <w:r w:rsidRPr="007C3D55">
          <w:rPr>
            <w:rFonts w:ascii="Verdana" w:eastAsia="Times New Roman" w:hAnsi="Verdana" w:cs="Times New Roman"/>
            <w:sz w:val="19"/>
            <w:szCs w:val="19"/>
          </w:rPr>
          <w:t>408A</w:t>
        </w:r>
      </w:hyperlink>
      <w:hyperlink r:id="rId28" w:anchor="d_3" w:history="1">
        <w:r w:rsidRPr="007C3D55">
          <w:rPr>
            <w:rFonts w:ascii="Verdana" w:eastAsia="Times New Roman" w:hAnsi="Verdana" w:cs="Times New Roman"/>
            <w:sz w:val="19"/>
            <w:szCs w:val="19"/>
          </w:rPr>
          <w:t>(d)(3)</w:t>
        </w:r>
      </w:hyperlink>
      <w:r w:rsidRPr="007C3D55">
        <w:rPr>
          <w:rFonts w:ascii="Verdana" w:eastAsia="Times New Roman" w:hAnsi="Verdana" w:cs="Times New Roman"/>
          <w:sz w:val="19"/>
          <w:szCs w:val="19"/>
        </w:rPr>
        <w:t xml:space="preserve"> applies.</w:t>
      </w:r>
    </w:p>
    <w:p w:rsidR="00561F87" w:rsidRPr="007C3D55" w:rsidRDefault="00561F87" w:rsidP="00075180">
      <w:pPr>
        <w:shd w:val="clear" w:color="auto" w:fill="FFFFFF"/>
        <w:spacing w:after="0" w:line="240" w:lineRule="auto"/>
        <w:ind w:left="1440"/>
        <w:rPr>
          <w:rFonts w:ascii="Verdana" w:eastAsia="Times New Roman" w:hAnsi="Verdana" w:cs="Times New Roman"/>
          <w:b/>
          <w:bCs/>
          <w:sz w:val="19"/>
          <w:szCs w:val="19"/>
        </w:rPr>
      </w:pPr>
      <w:bookmarkStart w:id="34" w:name="d_2_D"/>
      <w:bookmarkEnd w:id="34"/>
    </w:p>
    <w:p w:rsidR="006243B2" w:rsidRPr="007C3D55" w:rsidRDefault="006243B2" w:rsidP="00075180">
      <w:pPr>
        <w:shd w:val="clear" w:color="auto" w:fill="FFFFFF"/>
        <w:spacing w:after="0" w:line="240" w:lineRule="auto"/>
        <w:ind w:left="1440"/>
        <w:rPr>
          <w:rFonts w:ascii="Verdana" w:eastAsia="Times New Roman" w:hAnsi="Verdana" w:cs="Times New Roman"/>
          <w:sz w:val="19"/>
          <w:szCs w:val="19"/>
        </w:rPr>
      </w:pPr>
      <w:r w:rsidRPr="007C3D55">
        <w:rPr>
          <w:rFonts w:ascii="Verdana" w:eastAsia="Times New Roman" w:hAnsi="Verdana" w:cs="Times New Roman"/>
          <w:b/>
          <w:bCs/>
          <w:sz w:val="19"/>
          <w:szCs w:val="19"/>
        </w:rPr>
        <w:t>(D)</w:t>
      </w:r>
      <w:r w:rsidRPr="007C3D55">
        <w:rPr>
          <w:rFonts w:ascii="Verdana" w:eastAsia="Times New Roman" w:hAnsi="Verdana" w:cs="Times New Roman"/>
          <w:sz w:val="19"/>
          <w:szCs w:val="19"/>
        </w:rPr>
        <w:t xml:space="preserve"> </w:t>
      </w:r>
      <w:r w:rsidR="00B31D26" w:rsidRPr="007C3D55">
        <w:rPr>
          <w:rFonts w:ascii="Verdana" w:eastAsia="Times New Roman" w:hAnsi="Verdana" w:cs="Times New Roman"/>
          <w:b/>
          <w:bCs/>
          <w:sz w:val="19"/>
          <w:szCs w:val="19"/>
        </w:rPr>
        <w:t>TREATMENT OF DISTRIBUTIONS RECEIVED BY SPOUSE OF INDIVIDUAL.</w:t>
      </w:r>
    </w:p>
    <w:p w:rsidR="006243B2" w:rsidRPr="007C3D55" w:rsidRDefault="006243B2" w:rsidP="00075180">
      <w:pPr>
        <w:shd w:val="clear" w:color="auto" w:fill="FFFFFF"/>
        <w:spacing w:after="0" w:line="240" w:lineRule="auto"/>
        <w:ind w:left="1440"/>
        <w:rPr>
          <w:rFonts w:ascii="Verdana" w:eastAsia="Times New Roman" w:hAnsi="Verdana" w:cs="Times New Roman"/>
          <w:sz w:val="19"/>
          <w:szCs w:val="19"/>
        </w:rPr>
      </w:pPr>
      <w:r w:rsidRPr="007C3D55">
        <w:rPr>
          <w:rFonts w:ascii="Verdana" w:eastAsia="Times New Roman" w:hAnsi="Verdana" w:cs="Times New Roman"/>
          <w:sz w:val="19"/>
          <w:szCs w:val="19"/>
        </w:rPr>
        <w:lastRenderedPageBreak/>
        <w:t xml:space="preserve">For purposes of determining distributions received by an individual under subparagraph (A) for any taxable year, any distribution received by the spouse of such individual shall be treated as received by such individual if such individual and spouse file a joint return for such taxable year and for the taxable year during which the spouse receives the distribution. </w:t>
      </w:r>
    </w:p>
    <w:p w:rsidR="00561F87" w:rsidRPr="007C3D55" w:rsidRDefault="00561F87" w:rsidP="00B31D26">
      <w:pPr>
        <w:shd w:val="clear" w:color="auto" w:fill="FFFFFF"/>
        <w:spacing w:after="0" w:line="240" w:lineRule="auto"/>
        <w:ind w:left="720"/>
        <w:rPr>
          <w:rFonts w:ascii="Verdana" w:eastAsia="Times New Roman" w:hAnsi="Verdana" w:cs="Times New Roman"/>
          <w:b/>
          <w:bCs/>
          <w:sz w:val="19"/>
          <w:szCs w:val="19"/>
        </w:rPr>
      </w:pPr>
      <w:bookmarkStart w:id="35" w:name="e"/>
      <w:bookmarkEnd w:id="35"/>
    </w:p>
    <w:p w:rsidR="006243B2" w:rsidRPr="007C3D55" w:rsidRDefault="006243B2" w:rsidP="00B31D26">
      <w:pPr>
        <w:shd w:val="clear" w:color="auto" w:fill="FFFFFF"/>
        <w:spacing w:after="0" w:line="240" w:lineRule="auto"/>
        <w:rPr>
          <w:rFonts w:ascii="Verdana" w:eastAsia="Times New Roman" w:hAnsi="Verdana" w:cs="Times New Roman"/>
          <w:sz w:val="19"/>
          <w:szCs w:val="19"/>
        </w:rPr>
      </w:pPr>
      <w:r w:rsidRPr="007C3D55">
        <w:rPr>
          <w:rFonts w:ascii="Verdana" w:eastAsia="Times New Roman" w:hAnsi="Verdana" w:cs="Times New Roman"/>
          <w:b/>
          <w:bCs/>
          <w:sz w:val="19"/>
          <w:szCs w:val="19"/>
        </w:rPr>
        <w:t>(e)</w:t>
      </w:r>
      <w:r w:rsidRPr="007C3D55">
        <w:rPr>
          <w:rFonts w:ascii="Verdana" w:eastAsia="Times New Roman" w:hAnsi="Verdana" w:cs="Times New Roman"/>
          <w:sz w:val="19"/>
          <w:szCs w:val="19"/>
        </w:rPr>
        <w:t xml:space="preserve"> </w:t>
      </w:r>
      <w:r w:rsidR="00B31D26" w:rsidRPr="007C3D55">
        <w:rPr>
          <w:rFonts w:ascii="Verdana" w:eastAsia="Times New Roman" w:hAnsi="Verdana" w:cs="Times New Roman"/>
          <w:b/>
          <w:bCs/>
          <w:sz w:val="19"/>
          <w:szCs w:val="19"/>
        </w:rPr>
        <w:t>ADJUSTED GROSS INCOME.</w:t>
      </w:r>
      <w:r w:rsidRPr="007C3D55">
        <w:rPr>
          <w:rFonts w:ascii="Verdana" w:eastAsia="Times New Roman" w:hAnsi="Verdana" w:cs="Times New Roman"/>
          <w:b/>
          <w:bCs/>
          <w:sz w:val="19"/>
          <w:szCs w:val="19"/>
        </w:rPr>
        <w:t xml:space="preserve"> </w:t>
      </w:r>
      <w:r w:rsidRPr="007C3D55">
        <w:rPr>
          <w:rFonts w:ascii="Verdana" w:eastAsia="Times New Roman" w:hAnsi="Verdana" w:cs="Times New Roman"/>
          <w:sz w:val="19"/>
          <w:szCs w:val="19"/>
        </w:rPr>
        <w:t xml:space="preserve">For purposes of this section, adjusted gross income shall be determined without regard to sections </w:t>
      </w:r>
      <w:hyperlink r:id="rId29" w:history="1">
        <w:r w:rsidRPr="007C3D55">
          <w:rPr>
            <w:rFonts w:ascii="Verdana" w:eastAsia="Times New Roman" w:hAnsi="Verdana" w:cs="Times New Roman"/>
            <w:sz w:val="19"/>
            <w:szCs w:val="19"/>
          </w:rPr>
          <w:t>911</w:t>
        </w:r>
      </w:hyperlink>
      <w:r w:rsidRPr="007C3D55">
        <w:rPr>
          <w:rFonts w:ascii="Verdana" w:eastAsia="Times New Roman" w:hAnsi="Verdana" w:cs="Times New Roman"/>
          <w:sz w:val="19"/>
          <w:szCs w:val="19"/>
        </w:rPr>
        <w:t xml:space="preserve">, </w:t>
      </w:r>
      <w:hyperlink r:id="rId30" w:history="1">
        <w:r w:rsidRPr="007C3D55">
          <w:rPr>
            <w:rFonts w:ascii="Verdana" w:eastAsia="Times New Roman" w:hAnsi="Verdana" w:cs="Times New Roman"/>
            <w:sz w:val="19"/>
            <w:szCs w:val="19"/>
          </w:rPr>
          <w:t>931</w:t>
        </w:r>
      </w:hyperlink>
      <w:r w:rsidRPr="007C3D55">
        <w:rPr>
          <w:rFonts w:ascii="Verdana" w:eastAsia="Times New Roman" w:hAnsi="Verdana" w:cs="Times New Roman"/>
          <w:sz w:val="19"/>
          <w:szCs w:val="19"/>
        </w:rPr>
        <w:t xml:space="preserve">, and </w:t>
      </w:r>
      <w:hyperlink r:id="rId31" w:history="1">
        <w:r w:rsidRPr="007C3D55">
          <w:rPr>
            <w:rFonts w:ascii="Verdana" w:eastAsia="Times New Roman" w:hAnsi="Verdana" w:cs="Times New Roman"/>
            <w:sz w:val="19"/>
            <w:szCs w:val="19"/>
          </w:rPr>
          <w:t>933</w:t>
        </w:r>
      </w:hyperlink>
      <w:r w:rsidRPr="007C3D55">
        <w:rPr>
          <w:rFonts w:ascii="Verdana" w:eastAsia="Times New Roman" w:hAnsi="Verdana" w:cs="Times New Roman"/>
          <w:sz w:val="19"/>
          <w:szCs w:val="19"/>
        </w:rPr>
        <w:t xml:space="preserve">. </w:t>
      </w:r>
    </w:p>
    <w:p w:rsidR="00561F87" w:rsidRPr="007C3D55" w:rsidRDefault="00561F87" w:rsidP="00B31D26">
      <w:pPr>
        <w:shd w:val="clear" w:color="auto" w:fill="FFFFFF"/>
        <w:spacing w:after="0" w:line="240" w:lineRule="auto"/>
        <w:rPr>
          <w:rFonts w:ascii="Verdana" w:eastAsia="Times New Roman" w:hAnsi="Verdana" w:cs="Times New Roman"/>
          <w:b/>
          <w:bCs/>
          <w:sz w:val="19"/>
          <w:szCs w:val="19"/>
        </w:rPr>
      </w:pPr>
      <w:bookmarkStart w:id="36" w:name="f"/>
      <w:bookmarkEnd w:id="36"/>
    </w:p>
    <w:p w:rsidR="006243B2" w:rsidRPr="007C3D55" w:rsidRDefault="006243B2" w:rsidP="00B31D26">
      <w:pPr>
        <w:shd w:val="clear" w:color="auto" w:fill="FFFFFF"/>
        <w:spacing w:after="0" w:line="240" w:lineRule="auto"/>
        <w:rPr>
          <w:rFonts w:ascii="Verdana" w:eastAsia="Times New Roman" w:hAnsi="Verdana" w:cs="Times New Roman"/>
          <w:sz w:val="19"/>
          <w:szCs w:val="19"/>
        </w:rPr>
      </w:pPr>
      <w:r w:rsidRPr="007C3D55">
        <w:rPr>
          <w:rFonts w:ascii="Verdana" w:eastAsia="Times New Roman" w:hAnsi="Verdana" w:cs="Times New Roman"/>
          <w:b/>
          <w:bCs/>
          <w:sz w:val="19"/>
          <w:szCs w:val="19"/>
        </w:rPr>
        <w:t>(f)</w:t>
      </w:r>
      <w:r w:rsidRPr="007C3D55">
        <w:rPr>
          <w:rFonts w:ascii="Verdana" w:eastAsia="Times New Roman" w:hAnsi="Verdana" w:cs="Times New Roman"/>
          <w:sz w:val="19"/>
          <w:szCs w:val="19"/>
        </w:rPr>
        <w:t xml:space="preserve"> </w:t>
      </w:r>
      <w:r w:rsidR="00B31D26" w:rsidRPr="007C3D55">
        <w:rPr>
          <w:rFonts w:ascii="Verdana" w:eastAsia="Times New Roman" w:hAnsi="Verdana" w:cs="Times New Roman"/>
          <w:b/>
          <w:bCs/>
          <w:sz w:val="19"/>
          <w:szCs w:val="19"/>
        </w:rPr>
        <w:t xml:space="preserve">INVESTMENT IN THE CONTRACT. </w:t>
      </w:r>
      <w:r w:rsidRPr="007C3D55">
        <w:rPr>
          <w:rFonts w:ascii="Verdana" w:eastAsia="Times New Roman" w:hAnsi="Verdana" w:cs="Times New Roman"/>
          <w:sz w:val="19"/>
          <w:szCs w:val="19"/>
        </w:rPr>
        <w:t xml:space="preserve">Notwithstanding any other provision of law, a qualified retirement savings contribution shall not fail to be included in determining the investment in the contract for purposes of section </w:t>
      </w:r>
      <w:hyperlink r:id="rId32" w:history="1">
        <w:r w:rsidRPr="007C3D55">
          <w:rPr>
            <w:rFonts w:ascii="Verdana" w:eastAsia="Times New Roman" w:hAnsi="Verdana" w:cs="Times New Roman"/>
            <w:sz w:val="19"/>
            <w:szCs w:val="19"/>
          </w:rPr>
          <w:t>72</w:t>
        </w:r>
      </w:hyperlink>
      <w:r w:rsidRPr="007C3D55">
        <w:rPr>
          <w:rFonts w:ascii="Verdana" w:eastAsia="Times New Roman" w:hAnsi="Verdana" w:cs="Times New Roman"/>
          <w:sz w:val="19"/>
          <w:szCs w:val="19"/>
        </w:rPr>
        <w:t xml:space="preserve"> by reason of the credit under this section. </w:t>
      </w:r>
    </w:p>
    <w:p w:rsidR="00561F87" w:rsidRPr="007C3D55" w:rsidRDefault="00561F87" w:rsidP="00B31D26">
      <w:pPr>
        <w:shd w:val="clear" w:color="auto" w:fill="FFFFFF"/>
        <w:spacing w:after="0" w:line="240" w:lineRule="auto"/>
        <w:rPr>
          <w:rFonts w:ascii="Verdana" w:eastAsia="Times New Roman" w:hAnsi="Verdana" w:cs="Times New Roman"/>
          <w:b/>
          <w:bCs/>
          <w:sz w:val="19"/>
          <w:szCs w:val="19"/>
        </w:rPr>
      </w:pPr>
      <w:bookmarkStart w:id="37" w:name="g"/>
      <w:bookmarkEnd w:id="37"/>
    </w:p>
    <w:p w:rsidR="006243B2" w:rsidRPr="007C3D55" w:rsidRDefault="006243B2" w:rsidP="00B31D26">
      <w:pPr>
        <w:shd w:val="clear" w:color="auto" w:fill="FFFFFF"/>
        <w:spacing w:after="0" w:line="240" w:lineRule="auto"/>
        <w:rPr>
          <w:rFonts w:ascii="Verdana" w:eastAsia="Times New Roman" w:hAnsi="Verdana" w:cs="Times New Roman"/>
          <w:sz w:val="19"/>
          <w:szCs w:val="19"/>
        </w:rPr>
      </w:pPr>
      <w:r w:rsidRPr="007C3D55">
        <w:rPr>
          <w:rFonts w:ascii="Verdana" w:eastAsia="Times New Roman" w:hAnsi="Verdana" w:cs="Times New Roman"/>
          <w:b/>
          <w:bCs/>
          <w:sz w:val="19"/>
          <w:szCs w:val="19"/>
        </w:rPr>
        <w:t>(g)</w:t>
      </w:r>
      <w:r w:rsidRPr="007C3D55">
        <w:rPr>
          <w:rFonts w:ascii="Verdana" w:eastAsia="Times New Roman" w:hAnsi="Verdana" w:cs="Times New Roman"/>
          <w:sz w:val="19"/>
          <w:szCs w:val="19"/>
        </w:rPr>
        <w:t xml:space="preserve"> </w:t>
      </w:r>
      <w:r w:rsidR="00B31D26" w:rsidRPr="007C3D55">
        <w:rPr>
          <w:rFonts w:ascii="Verdana" w:eastAsia="Times New Roman" w:hAnsi="Verdana" w:cs="Times New Roman"/>
          <w:b/>
          <w:bCs/>
          <w:sz w:val="19"/>
          <w:szCs w:val="19"/>
        </w:rPr>
        <w:t>LIMITATION BASED ON AMOUNT OF TAX.</w:t>
      </w:r>
      <w:r w:rsidRPr="007C3D55">
        <w:rPr>
          <w:rFonts w:ascii="Verdana" w:eastAsia="Times New Roman" w:hAnsi="Verdana" w:cs="Times New Roman"/>
          <w:b/>
          <w:bCs/>
          <w:sz w:val="19"/>
          <w:szCs w:val="19"/>
        </w:rPr>
        <w:t xml:space="preserve"> </w:t>
      </w:r>
      <w:r w:rsidRPr="007C3D55">
        <w:rPr>
          <w:rFonts w:ascii="Verdana" w:eastAsia="Times New Roman" w:hAnsi="Verdana" w:cs="Times New Roman"/>
          <w:sz w:val="19"/>
          <w:szCs w:val="19"/>
        </w:rPr>
        <w:t xml:space="preserve">In the case of a taxable year to which section </w:t>
      </w:r>
      <w:hyperlink r:id="rId33" w:history="1">
        <w:r w:rsidRPr="007C3D55">
          <w:rPr>
            <w:rFonts w:ascii="Verdana" w:eastAsia="Times New Roman" w:hAnsi="Verdana" w:cs="Times New Roman"/>
            <w:sz w:val="19"/>
            <w:szCs w:val="19"/>
          </w:rPr>
          <w:t>26</w:t>
        </w:r>
      </w:hyperlink>
      <w:r w:rsidRPr="007C3D55">
        <w:rPr>
          <w:rFonts w:ascii="Verdana" w:eastAsia="Times New Roman" w:hAnsi="Verdana" w:cs="Times New Roman"/>
          <w:sz w:val="19"/>
          <w:szCs w:val="19"/>
        </w:rPr>
        <w:t xml:space="preserve"> </w:t>
      </w:r>
      <w:hyperlink r:id="rId34" w:anchor="a_2" w:history="1">
        <w:r w:rsidRPr="007C3D55">
          <w:rPr>
            <w:rFonts w:ascii="Verdana" w:eastAsia="Times New Roman" w:hAnsi="Verdana" w:cs="Times New Roman"/>
            <w:sz w:val="19"/>
            <w:szCs w:val="19"/>
          </w:rPr>
          <w:t>(a</w:t>
        </w:r>
        <w:proofErr w:type="gramStart"/>
        <w:r w:rsidRPr="007C3D55">
          <w:rPr>
            <w:rFonts w:ascii="Verdana" w:eastAsia="Times New Roman" w:hAnsi="Verdana" w:cs="Times New Roman"/>
            <w:sz w:val="19"/>
            <w:szCs w:val="19"/>
          </w:rPr>
          <w:t>)(</w:t>
        </w:r>
        <w:proofErr w:type="gramEnd"/>
        <w:r w:rsidRPr="007C3D55">
          <w:rPr>
            <w:rFonts w:ascii="Verdana" w:eastAsia="Times New Roman" w:hAnsi="Verdana" w:cs="Times New Roman"/>
            <w:sz w:val="19"/>
            <w:szCs w:val="19"/>
          </w:rPr>
          <w:t>2)</w:t>
        </w:r>
      </w:hyperlink>
      <w:r w:rsidRPr="007C3D55">
        <w:rPr>
          <w:rFonts w:ascii="Verdana" w:eastAsia="Times New Roman" w:hAnsi="Verdana" w:cs="Times New Roman"/>
          <w:sz w:val="19"/>
          <w:szCs w:val="19"/>
        </w:rPr>
        <w:t xml:space="preserve"> does not apply, the credit allowed under subsection (a) for the taxable year shall not exceed the excess of— </w:t>
      </w:r>
    </w:p>
    <w:p w:rsidR="00561F87" w:rsidRPr="007C3D55" w:rsidRDefault="00561F87" w:rsidP="00B31D26">
      <w:pPr>
        <w:shd w:val="clear" w:color="auto" w:fill="FFFFFF"/>
        <w:spacing w:after="0" w:line="240" w:lineRule="auto"/>
        <w:rPr>
          <w:rFonts w:ascii="Verdana" w:eastAsia="Times New Roman" w:hAnsi="Verdana" w:cs="Times New Roman"/>
          <w:b/>
          <w:bCs/>
          <w:sz w:val="19"/>
          <w:szCs w:val="19"/>
        </w:rPr>
      </w:pPr>
      <w:bookmarkStart w:id="38" w:name="g_1"/>
      <w:bookmarkEnd w:id="38"/>
    </w:p>
    <w:p w:rsidR="006243B2" w:rsidRPr="007C3D55" w:rsidRDefault="006243B2" w:rsidP="00B31D26">
      <w:pPr>
        <w:shd w:val="clear" w:color="auto" w:fill="FFFFFF"/>
        <w:spacing w:after="0" w:line="240" w:lineRule="auto"/>
        <w:ind w:left="720"/>
        <w:rPr>
          <w:rFonts w:ascii="Verdana" w:eastAsia="Times New Roman" w:hAnsi="Verdana" w:cs="Times New Roman"/>
          <w:sz w:val="19"/>
          <w:szCs w:val="19"/>
        </w:rPr>
      </w:pPr>
      <w:r w:rsidRPr="007C3D55">
        <w:rPr>
          <w:rFonts w:ascii="Verdana" w:eastAsia="Times New Roman" w:hAnsi="Verdana" w:cs="Times New Roman"/>
          <w:b/>
          <w:bCs/>
          <w:sz w:val="19"/>
          <w:szCs w:val="19"/>
        </w:rPr>
        <w:t>(1)</w:t>
      </w:r>
      <w:r w:rsidRPr="007C3D55">
        <w:rPr>
          <w:rFonts w:ascii="Verdana" w:eastAsia="Times New Roman" w:hAnsi="Verdana" w:cs="Times New Roman"/>
          <w:sz w:val="19"/>
          <w:szCs w:val="19"/>
        </w:rPr>
        <w:t xml:space="preserve"> </w:t>
      </w:r>
      <w:proofErr w:type="gramStart"/>
      <w:r w:rsidRPr="007C3D55">
        <w:rPr>
          <w:rFonts w:ascii="Verdana" w:eastAsia="Times New Roman" w:hAnsi="Verdana" w:cs="Times New Roman"/>
          <w:sz w:val="19"/>
          <w:szCs w:val="19"/>
        </w:rPr>
        <w:t>the</w:t>
      </w:r>
      <w:proofErr w:type="gramEnd"/>
      <w:r w:rsidRPr="007C3D55">
        <w:rPr>
          <w:rFonts w:ascii="Verdana" w:eastAsia="Times New Roman" w:hAnsi="Verdana" w:cs="Times New Roman"/>
          <w:sz w:val="19"/>
          <w:szCs w:val="19"/>
        </w:rPr>
        <w:t xml:space="preserve"> sum of the regular tax liability (as defined in section </w:t>
      </w:r>
      <w:hyperlink r:id="rId35" w:history="1">
        <w:r w:rsidRPr="007C3D55">
          <w:rPr>
            <w:rFonts w:ascii="Verdana" w:eastAsia="Times New Roman" w:hAnsi="Verdana" w:cs="Times New Roman"/>
            <w:sz w:val="19"/>
            <w:szCs w:val="19"/>
          </w:rPr>
          <w:t>26</w:t>
        </w:r>
      </w:hyperlink>
      <w:r w:rsidRPr="007C3D55">
        <w:rPr>
          <w:rFonts w:ascii="Verdana" w:eastAsia="Times New Roman" w:hAnsi="Verdana" w:cs="Times New Roman"/>
          <w:sz w:val="19"/>
          <w:szCs w:val="19"/>
        </w:rPr>
        <w:t xml:space="preserve"> </w:t>
      </w:r>
      <w:hyperlink r:id="rId36" w:anchor="b" w:history="1">
        <w:r w:rsidRPr="007C3D55">
          <w:rPr>
            <w:rFonts w:ascii="Verdana" w:eastAsia="Times New Roman" w:hAnsi="Verdana" w:cs="Times New Roman"/>
            <w:sz w:val="19"/>
            <w:szCs w:val="19"/>
          </w:rPr>
          <w:t>(b)</w:t>
        </w:r>
      </w:hyperlink>
      <w:r w:rsidRPr="007C3D55">
        <w:rPr>
          <w:rFonts w:ascii="Verdana" w:eastAsia="Times New Roman" w:hAnsi="Verdana" w:cs="Times New Roman"/>
          <w:sz w:val="19"/>
          <w:szCs w:val="19"/>
        </w:rPr>
        <w:t xml:space="preserve">) plus the tax imposed by section </w:t>
      </w:r>
      <w:hyperlink r:id="rId37" w:history="1">
        <w:r w:rsidRPr="007C3D55">
          <w:rPr>
            <w:rFonts w:ascii="Verdana" w:eastAsia="Times New Roman" w:hAnsi="Verdana" w:cs="Times New Roman"/>
            <w:sz w:val="19"/>
            <w:szCs w:val="19"/>
          </w:rPr>
          <w:t>55</w:t>
        </w:r>
      </w:hyperlink>
      <w:r w:rsidRPr="007C3D55">
        <w:rPr>
          <w:rFonts w:ascii="Verdana" w:eastAsia="Times New Roman" w:hAnsi="Verdana" w:cs="Times New Roman"/>
          <w:sz w:val="19"/>
          <w:szCs w:val="19"/>
        </w:rPr>
        <w:t xml:space="preserve">, over </w:t>
      </w:r>
    </w:p>
    <w:p w:rsidR="00561F87" w:rsidRPr="007C3D55" w:rsidRDefault="00561F87" w:rsidP="00B31D26">
      <w:pPr>
        <w:shd w:val="clear" w:color="auto" w:fill="FFFFFF"/>
        <w:spacing w:after="0" w:line="240" w:lineRule="auto"/>
        <w:ind w:left="720"/>
        <w:rPr>
          <w:rFonts w:ascii="Verdana" w:eastAsia="Times New Roman" w:hAnsi="Verdana" w:cs="Times New Roman"/>
          <w:b/>
          <w:bCs/>
          <w:sz w:val="19"/>
          <w:szCs w:val="19"/>
        </w:rPr>
      </w:pPr>
      <w:bookmarkStart w:id="39" w:name="g_2"/>
      <w:bookmarkEnd w:id="39"/>
    </w:p>
    <w:p w:rsidR="006243B2" w:rsidRPr="007C3D55" w:rsidRDefault="006243B2" w:rsidP="00B31D26">
      <w:pPr>
        <w:shd w:val="clear" w:color="auto" w:fill="FFFFFF"/>
        <w:spacing w:after="0" w:line="240" w:lineRule="auto"/>
        <w:ind w:left="720"/>
        <w:rPr>
          <w:rFonts w:ascii="Verdana" w:eastAsia="Times New Roman" w:hAnsi="Verdana" w:cs="Times New Roman"/>
          <w:sz w:val="19"/>
          <w:szCs w:val="19"/>
        </w:rPr>
      </w:pPr>
      <w:r w:rsidRPr="007C3D55">
        <w:rPr>
          <w:rFonts w:ascii="Verdana" w:eastAsia="Times New Roman" w:hAnsi="Verdana" w:cs="Times New Roman"/>
          <w:b/>
          <w:bCs/>
          <w:sz w:val="19"/>
          <w:szCs w:val="19"/>
        </w:rPr>
        <w:t>(2)</w:t>
      </w:r>
      <w:r w:rsidRPr="007C3D55">
        <w:rPr>
          <w:rFonts w:ascii="Verdana" w:eastAsia="Times New Roman" w:hAnsi="Verdana" w:cs="Times New Roman"/>
          <w:sz w:val="19"/>
          <w:szCs w:val="19"/>
        </w:rPr>
        <w:t xml:space="preserve"> the sum of the credits allowable under this subpart (other than this section and sections </w:t>
      </w:r>
      <w:hyperlink r:id="rId38" w:history="1">
        <w:r w:rsidRPr="007C3D55">
          <w:rPr>
            <w:rFonts w:ascii="Verdana" w:eastAsia="Times New Roman" w:hAnsi="Verdana" w:cs="Times New Roman"/>
            <w:sz w:val="19"/>
            <w:szCs w:val="19"/>
          </w:rPr>
          <w:t>23</w:t>
        </w:r>
      </w:hyperlink>
      <w:r w:rsidRPr="007C3D55">
        <w:rPr>
          <w:rFonts w:ascii="Verdana" w:eastAsia="Times New Roman" w:hAnsi="Verdana" w:cs="Times New Roman"/>
          <w:sz w:val="19"/>
          <w:szCs w:val="19"/>
        </w:rPr>
        <w:t xml:space="preserve">, </w:t>
      </w:r>
      <w:hyperlink r:id="rId39" w:history="1">
        <w:r w:rsidRPr="007C3D55">
          <w:rPr>
            <w:rFonts w:ascii="Verdana" w:eastAsia="Times New Roman" w:hAnsi="Verdana" w:cs="Times New Roman"/>
            <w:sz w:val="19"/>
            <w:szCs w:val="19"/>
          </w:rPr>
          <w:t>25A</w:t>
        </w:r>
      </w:hyperlink>
      <w:r w:rsidRPr="007C3D55">
        <w:rPr>
          <w:rFonts w:ascii="Verdana" w:eastAsia="Times New Roman" w:hAnsi="Verdana" w:cs="Times New Roman"/>
          <w:sz w:val="19"/>
          <w:szCs w:val="19"/>
        </w:rPr>
        <w:t xml:space="preserve"> </w:t>
      </w:r>
      <w:hyperlink r:id="rId40" w:anchor="i" w:history="1">
        <w:r w:rsidRPr="007C3D55">
          <w:rPr>
            <w:rFonts w:ascii="Verdana" w:eastAsia="Times New Roman" w:hAnsi="Verdana" w:cs="Times New Roman"/>
            <w:sz w:val="19"/>
            <w:szCs w:val="19"/>
          </w:rPr>
          <w:t>(</w:t>
        </w:r>
        <w:proofErr w:type="spellStart"/>
        <w:r w:rsidRPr="007C3D55">
          <w:rPr>
            <w:rFonts w:ascii="Verdana" w:eastAsia="Times New Roman" w:hAnsi="Verdana" w:cs="Times New Roman"/>
            <w:sz w:val="19"/>
            <w:szCs w:val="19"/>
          </w:rPr>
          <w:t>i</w:t>
        </w:r>
        <w:proofErr w:type="spellEnd"/>
        <w:r w:rsidRPr="007C3D55">
          <w:rPr>
            <w:rFonts w:ascii="Verdana" w:eastAsia="Times New Roman" w:hAnsi="Verdana" w:cs="Times New Roman"/>
            <w:sz w:val="19"/>
            <w:szCs w:val="19"/>
          </w:rPr>
          <w:t>)</w:t>
        </w:r>
      </w:hyperlink>
      <w:r w:rsidRPr="007C3D55">
        <w:rPr>
          <w:rFonts w:ascii="Verdana" w:eastAsia="Times New Roman" w:hAnsi="Verdana" w:cs="Times New Roman"/>
          <w:sz w:val="19"/>
          <w:szCs w:val="19"/>
        </w:rPr>
        <w:t xml:space="preserve">, </w:t>
      </w:r>
      <w:hyperlink r:id="rId41" w:history="1">
        <w:r w:rsidRPr="007C3D55">
          <w:rPr>
            <w:rFonts w:ascii="Verdana" w:eastAsia="Times New Roman" w:hAnsi="Verdana" w:cs="Times New Roman"/>
            <w:sz w:val="19"/>
            <w:szCs w:val="19"/>
          </w:rPr>
          <w:t>25D</w:t>
        </w:r>
      </w:hyperlink>
      <w:r w:rsidRPr="007C3D55">
        <w:rPr>
          <w:rFonts w:ascii="Verdana" w:eastAsia="Times New Roman" w:hAnsi="Verdana" w:cs="Times New Roman"/>
          <w:sz w:val="19"/>
          <w:szCs w:val="19"/>
        </w:rPr>
        <w:t xml:space="preserve">, </w:t>
      </w:r>
      <w:hyperlink r:id="rId42" w:history="1">
        <w:r w:rsidRPr="007C3D55">
          <w:rPr>
            <w:rFonts w:ascii="Verdana" w:eastAsia="Times New Roman" w:hAnsi="Verdana" w:cs="Times New Roman"/>
            <w:sz w:val="19"/>
            <w:szCs w:val="19"/>
          </w:rPr>
          <w:t>30</w:t>
        </w:r>
      </w:hyperlink>
      <w:r w:rsidRPr="007C3D55">
        <w:rPr>
          <w:rFonts w:ascii="Verdana" w:eastAsia="Times New Roman" w:hAnsi="Verdana" w:cs="Times New Roman"/>
          <w:sz w:val="19"/>
          <w:szCs w:val="19"/>
        </w:rPr>
        <w:t xml:space="preserve">, </w:t>
      </w:r>
      <w:hyperlink r:id="rId43" w:history="1">
        <w:r w:rsidRPr="007C3D55">
          <w:rPr>
            <w:rFonts w:ascii="Verdana" w:eastAsia="Times New Roman" w:hAnsi="Verdana" w:cs="Times New Roman"/>
            <w:sz w:val="19"/>
            <w:szCs w:val="19"/>
          </w:rPr>
          <w:t>30B</w:t>
        </w:r>
      </w:hyperlink>
      <w:r w:rsidRPr="007C3D55">
        <w:rPr>
          <w:rFonts w:ascii="Verdana" w:eastAsia="Times New Roman" w:hAnsi="Verdana" w:cs="Times New Roman"/>
          <w:sz w:val="19"/>
          <w:szCs w:val="19"/>
        </w:rPr>
        <w:t xml:space="preserve">, and </w:t>
      </w:r>
      <w:hyperlink r:id="rId44" w:history="1">
        <w:r w:rsidRPr="007C3D55">
          <w:rPr>
            <w:rFonts w:ascii="Verdana" w:eastAsia="Times New Roman" w:hAnsi="Verdana" w:cs="Times New Roman"/>
            <w:sz w:val="19"/>
            <w:szCs w:val="19"/>
          </w:rPr>
          <w:t>30D</w:t>
        </w:r>
      </w:hyperlink>
      <w:r w:rsidRPr="007C3D55">
        <w:rPr>
          <w:rFonts w:ascii="Verdana" w:eastAsia="Times New Roman" w:hAnsi="Verdana" w:cs="Times New Roman"/>
          <w:sz w:val="19"/>
          <w:szCs w:val="19"/>
        </w:rPr>
        <w:t xml:space="preserve">) and section </w:t>
      </w:r>
      <w:hyperlink r:id="rId45" w:history="1">
        <w:r w:rsidRPr="007C3D55">
          <w:rPr>
            <w:rFonts w:ascii="Verdana" w:eastAsia="Times New Roman" w:hAnsi="Verdana" w:cs="Times New Roman"/>
            <w:sz w:val="19"/>
            <w:szCs w:val="19"/>
          </w:rPr>
          <w:t>27</w:t>
        </w:r>
      </w:hyperlink>
      <w:r w:rsidRPr="007C3D55">
        <w:rPr>
          <w:rFonts w:ascii="Verdana" w:eastAsia="Times New Roman" w:hAnsi="Verdana" w:cs="Times New Roman"/>
          <w:sz w:val="19"/>
          <w:szCs w:val="19"/>
        </w:rPr>
        <w:t xml:space="preserve"> for the taxable year.</w:t>
      </w:r>
    </w:p>
    <w:sectPr w:rsidR="006243B2" w:rsidRPr="007C3D55" w:rsidSect="002C6E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43B2"/>
    <w:rsid w:val="00075180"/>
    <w:rsid w:val="002C6EBA"/>
    <w:rsid w:val="00561F87"/>
    <w:rsid w:val="006243B2"/>
    <w:rsid w:val="006962AE"/>
    <w:rsid w:val="007C3D55"/>
    <w:rsid w:val="00B31D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EBA"/>
  </w:style>
  <w:style w:type="paragraph" w:styleId="Heading2">
    <w:name w:val="heading 2"/>
    <w:basedOn w:val="Normal"/>
    <w:link w:val="Heading2Char"/>
    <w:uiPriority w:val="9"/>
    <w:qFormat/>
    <w:rsid w:val="006243B2"/>
    <w:pPr>
      <w:spacing w:after="0" w:line="240" w:lineRule="auto"/>
      <w:outlineLvl w:val="1"/>
    </w:pPr>
    <w:rPr>
      <w:rFonts w:ascii="Times New Roman" w:eastAsia="Times New Roman" w:hAnsi="Times New Roman" w:cs="Times New Roman"/>
      <w:color w:val="222255"/>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43B2"/>
    <w:rPr>
      <w:rFonts w:ascii="Times New Roman" w:eastAsia="Times New Roman" w:hAnsi="Times New Roman" w:cs="Times New Roman"/>
      <w:color w:val="222255"/>
      <w:sz w:val="48"/>
      <w:szCs w:val="48"/>
    </w:rPr>
  </w:style>
  <w:style w:type="character" w:styleId="Hyperlink">
    <w:name w:val="Hyperlink"/>
    <w:basedOn w:val="DefaultParagraphFont"/>
    <w:uiPriority w:val="99"/>
    <w:semiHidden/>
    <w:unhideWhenUsed/>
    <w:rsid w:val="006243B2"/>
    <w:rPr>
      <w:strike w:val="0"/>
      <w:dstrike w:val="0"/>
      <w:color w:val="000080"/>
      <w:u w:val="none"/>
      <w:effect w:val="none"/>
    </w:rPr>
  </w:style>
  <w:style w:type="character" w:customStyle="1" w:styleId="highlight">
    <w:name w:val="highlight"/>
    <w:basedOn w:val="DefaultParagraphFont"/>
    <w:rsid w:val="006243B2"/>
    <w:rPr>
      <w:b/>
      <w:bCs/>
      <w:color w:val="FF0000"/>
    </w:rPr>
  </w:style>
  <w:style w:type="character" w:customStyle="1" w:styleId="ptext-2">
    <w:name w:val="ptext-2"/>
    <w:basedOn w:val="DefaultParagraphFont"/>
    <w:rsid w:val="006243B2"/>
  </w:style>
  <w:style w:type="character" w:customStyle="1" w:styleId="ptext-3">
    <w:name w:val="ptext-3"/>
    <w:basedOn w:val="DefaultParagraphFont"/>
    <w:rsid w:val="006243B2"/>
  </w:style>
  <w:style w:type="character" w:customStyle="1" w:styleId="ptext-4">
    <w:name w:val="ptext-4"/>
    <w:basedOn w:val="DefaultParagraphFont"/>
    <w:rsid w:val="006243B2"/>
  </w:style>
  <w:style w:type="character" w:customStyle="1" w:styleId="enumbell">
    <w:name w:val="enumbell"/>
    <w:basedOn w:val="DefaultParagraphFont"/>
    <w:rsid w:val="006243B2"/>
    <w:rPr>
      <w:b/>
      <w:bCs/>
    </w:rPr>
  </w:style>
  <w:style w:type="paragraph" w:styleId="ListParagraph">
    <w:name w:val="List Paragraph"/>
    <w:basedOn w:val="Normal"/>
    <w:uiPriority w:val="34"/>
    <w:qFormat/>
    <w:rsid w:val="00561F87"/>
    <w:pPr>
      <w:ind w:left="720"/>
      <w:contextualSpacing/>
    </w:pPr>
  </w:style>
</w:styles>
</file>

<file path=word/webSettings.xml><?xml version="1.0" encoding="utf-8"?>
<w:webSettings xmlns:r="http://schemas.openxmlformats.org/officeDocument/2006/relationships" xmlns:w="http://schemas.openxmlformats.org/wordprocessingml/2006/main">
  <w:divs>
    <w:div w:id="860126643">
      <w:bodyDiv w:val="1"/>
      <w:marLeft w:val="0"/>
      <w:marRight w:val="0"/>
      <w:marTop w:val="0"/>
      <w:marBottom w:val="0"/>
      <w:divBdr>
        <w:top w:val="none" w:sz="0" w:space="0" w:color="auto"/>
        <w:left w:val="none" w:sz="0" w:space="0" w:color="auto"/>
        <w:bottom w:val="none" w:sz="0" w:space="0" w:color="auto"/>
        <w:right w:val="none" w:sz="0" w:space="0" w:color="auto"/>
      </w:divBdr>
      <w:divsChild>
        <w:div w:id="1609659808">
          <w:marLeft w:val="0"/>
          <w:marRight w:val="0"/>
          <w:marTop w:val="0"/>
          <w:marBottom w:val="0"/>
          <w:divBdr>
            <w:top w:val="none" w:sz="0" w:space="0" w:color="auto"/>
            <w:left w:val="none" w:sz="0" w:space="0" w:color="auto"/>
            <w:bottom w:val="none" w:sz="0" w:space="0" w:color="auto"/>
            <w:right w:val="none" w:sz="0" w:space="0" w:color="auto"/>
          </w:divBdr>
          <w:divsChild>
            <w:div w:id="1296987737">
              <w:marLeft w:val="0"/>
              <w:marRight w:val="0"/>
              <w:marTop w:val="0"/>
              <w:marBottom w:val="0"/>
              <w:divBdr>
                <w:top w:val="single" w:sz="6" w:space="0" w:color="333333"/>
                <w:left w:val="single" w:sz="6" w:space="0" w:color="333333"/>
                <w:bottom w:val="single" w:sz="6" w:space="0" w:color="333333"/>
                <w:right w:val="single" w:sz="6" w:space="0" w:color="333333"/>
              </w:divBdr>
              <w:divsChild>
                <w:div w:id="1828478874">
                  <w:marLeft w:val="0"/>
                  <w:marRight w:val="0"/>
                  <w:marTop w:val="0"/>
                  <w:marBottom w:val="0"/>
                  <w:divBdr>
                    <w:top w:val="none" w:sz="0" w:space="0" w:color="auto"/>
                    <w:left w:val="none" w:sz="0" w:space="0" w:color="auto"/>
                    <w:bottom w:val="none" w:sz="0" w:space="0" w:color="auto"/>
                    <w:right w:val="none" w:sz="0" w:space="0" w:color="auto"/>
                  </w:divBdr>
                  <w:divsChild>
                    <w:div w:id="543829965">
                      <w:marLeft w:val="0"/>
                      <w:marRight w:val="0"/>
                      <w:marTop w:val="0"/>
                      <w:marBottom w:val="0"/>
                      <w:divBdr>
                        <w:top w:val="none" w:sz="0" w:space="0" w:color="auto"/>
                        <w:left w:val="none" w:sz="0" w:space="0" w:color="auto"/>
                        <w:bottom w:val="none" w:sz="0" w:space="0" w:color="auto"/>
                        <w:right w:val="none" w:sz="0" w:space="0" w:color="auto"/>
                      </w:divBdr>
                      <w:divsChild>
                        <w:div w:id="1595556296">
                          <w:marLeft w:val="0"/>
                          <w:marRight w:val="0"/>
                          <w:marTop w:val="0"/>
                          <w:marBottom w:val="0"/>
                          <w:divBdr>
                            <w:top w:val="none" w:sz="0" w:space="0" w:color="auto"/>
                            <w:left w:val="none" w:sz="0" w:space="0" w:color="auto"/>
                            <w:bottom w:val="none" w:sz="0" w:space="0" w:color="auto"/>
                            <w:right w:val="none" w:sz="0" w:space="0" w:color="auto"/>
                          </w:divBdr>
                          <w:divsChild>
                            <w:div w:id="681124192">
                              <w:marLeft w:val="0"/>
                              <w:marRight w:val="0"/>
                              <w:marTop w:val="0"/>
                              <w:marBottom w:val="0"/>
                              <w:divBdr>
                                <w:top w:val="none" w:sz="0" w:space="0" w:color="auto"/>
                                <w:left w:val="none" w:sz="0" w:space="0" w:color="auto"/>
                                <w:bottom w:val="none" w:sz="0" w:space="0" w:color="auto"/>
                                <w:right w:val="none" w:sz="0" w:space="0" w:color="auto"/>
                              </w:divBdr>
                              <w:divsChild>
                                <w:div w:id="1973557581">
                                  <w:marLeft w:val="2700"/>
                                  <w:marRight w:val="-11700"/>
                                  <w:marTop w:val="0"/>
                                  <w:marBottom w:val="0"/>
                                  <w:divBdr>
                                    <w:top w:val="none" w:sz="0" w:space="0" w:color="auto"/>
                                    <w:left w:val="none" w:sz="0" w:space="0" w:color="auto"/>
                                    <w:bottom w:val="none" w:sz="0" w:space="0" w:color="auto"/>
                                    <w:right w:val="none" w:sz="0" w:space="0" w:color="auto"/>
                                  </w:divBdr>
                                  <w:divsChild>
                                    <w:div w:id="496961006">
                                      <w:marLeft w:val="0"/>
                                      <w:marRight w:val="0"/>
                                      <w:marTop w:val="0"/>
                                      <w:marBottom w:val="0"/>
                                      <w:divBdr>
                                        <w:top w:val="none" w:sz="0" w:space="0" w:color="auto"/>
                                        <w:left w:val="none" w:sz="0" w:space="0" w:color="auto"/>
                                        <w:bottom w:val="none" w:sz="0" w:space="0" w:color="auto"/>
                                        <w:right w:val="none" w:sz="0" w:space="0" w:color="auto"/>
                                      </w:divBdr>
                                      <w:divsChild>
                                        <w:div w:id="1884323202">
                                          <w:marLeft w:val="0"/>
                                          <w:marRight w:val="0"/>
                                          <w:marTop w:val="0"/>
                                          <w:marBottom w:val="0"/>
                                          <w:divBdr>
                                            <w:top w:val="none" w:sz="0" w:space="0" w:color="auto"/>
                                            <w:left w:val="none" w:sz="0" w:space="0" w:color="auto"/>
                                            <w:bottom w:val="none" w:sz="0" w:space="0" w:color="auto"/>
                                            <w:right w:val="none" w:sz="0" w:space="0" w:color="auto"/>
                                          </w:divBdr>
                                        </w:div>
                                      </w:divsChild>
                                    </w:div>
                                    <w:div w:id="385373613">
                                      <w:marLeft w:val="0"/>
                                      <w:marRight w:val="0"/>
                                      <w:marTop w:val="0"/>
                                      <w:marBottom w:val="0"/>
                                      <w:divBdr>
                                        <w:top w:val="none" w:sz="0" w:space="0" w:color="auto"/>
                                        <w:left w:val="none" w:sz="0" w:space="0" w:color="auto"/>
                                        <w:bottom w:val="none" w:sz="0" w:space="0" w:color="auto"/>
                                        <w:right w:val="none" w:sz="0" w:space="0" w:color="auto"/>
                                      </w:divBdr>
                                      <w:divsChild>
                                        <w:div w:id="1663463445">
                                          <w:marLeft w:val="4"/>
                                          <w:marRight w:val="0"/>
                                          <w:marTop w:val="0"/>
                                          <w:marBottom w:val="0"/>
                                          <w:divBdr>
                                            <w:top w:val="none" w:sz="0" w:space="0" w:color="auto"/>
                                            <w:left w:val="none" w:sz="0" w:space="0" w:color="auto"/>
                                            <w:bottom w:val="none" w:sz="0" w:space="0" w:color="auto"/>
                                            <w:right w:val="none" w:sz="0" w:space="0" w:color="auto"/>
                                          </w:divBdr>
                                          <w:divsChild>
                                            <w:div w:id="182322959">
                                              <w:marLeft w:val="0"/>
                                              <w:marRight w:val="0"/>
                                              <w:marTop w:val="0"/>
                                              <w:marBottom w:val="0"/>
                                              <w:divBdr>
                                                <w:top w:val="none" w:sz="0" w:space="0" w:color="auto"/>
                                                <w:left w:val="none" w:sz="0" w:space="0" w:color="auto"/>
                                                <w:bottom w:val="none" w:sz="0" w:space="0" w:color="auto"/>
                                                <w:right w:val="none" w:sz="0" w:space="0" w:color="auto"/>
                                              </w:divBdr>
                                            </w:div>
                                          </w:divsChild>
                                        </w:div>
                                        <w:div w:id="440147602">
                                          <w:marLeft w:val="4"/>
                                          <w:marRight w:val="0"/>
                                          <w:marTop w:val="0"/>
                                          <w:marBottom w:val="0"/>
                                          <w:divBdr>
                                            <w:top w:val="none" w:sz="0" w:space="0" w:color="auto"/>
                                            <w:left w:val="none" w:sz="0" w:space="0" w:color="auto"/>
                                            <w:bottom w:val="none" w:sz="0" w:space="0" w:color="auto"/>
                                            <w:right w:val="none" w:sz="0" w:space="0" w:color="auto"/>
                                          </w:divBdr>
                                          <w:divsChild>
                                            <w:div w:id="255987582">
                                              <w:marLeft w:val="0"/>
                                              <w:marRight w:val="0"/>
                                              <w:marTop w:val="0"/>
                                              <w:marBottom w:val="0"/>
                                              <w:divBdr>
                                                <w:top w:val="none" w:sz="0" w:space="0" w:color="auto"/>
                                                <w:left w:val="none" w:sz="0" w:space="0" w:color="auto"/>
                                                <w:bottom w:val="none" w:sz="0" w:space="0" w:color="auto"/>
                                                <w:right w:val="none" w:sz="0" w:space="0" w:color="auto"/>
                                              </w:divBdr>
                                            </w:div>
                                            <w:div w:id="170684345">
                                              <w:marLeft w:val="4"/>
                                              <w:marRight w:val="0"/>
                                              <w:marTop w:val="0"/>
                                              <w:marBottom w:val="0"/>
                                              <w:divBdr>
                                                <w:top w:val="none" w:sz="0" w:space="0" w:color="auto"/>
                                                <w:left w:val="none" w:sz="0" w:space="0" w:color="auto"/>
                                                <w:bottom w:val="none" w:sz="0" w:space="0" w:color="auto"/>
                                                <w:right w:val="none" w:sz="0" w:space="0" w:color="auto"/>
                                              </w:divBdr>
                                              <w:divsChild>
                                                <w:div w:id="1921672539">
                                                  <w:marLeft w:val="0"/>
                                                  <w:marRight w:val="0"/>
                                                  <w:marTop w:val="0"/>
                                                  <w:marBottom w:val="0"/>
                                                  <w:divBdr>
                                                    <w:top w:val="none" w:sz="0" w:space="0" w:color="auto"/>
                                                    <w:left w:val="none" w:sz="0" w:space="0" w:color="auto"/>
                                                    <w:bottom w:val="none" w:sz="0" w:space="0" w:color="auto"/>
                                                    <w:right w:val="none" w:sz="0" w:space="0" w:color="auto"/>
                                                  </w:divBdr>
                                                </w:div>
                                                <w:div w:id="2130322243">
                                                  <w:marLeft w:val="4"/>
                                                  <w:marRight w:val="0"/>
                                                  <w:marTop w:val="0"/>
                                                  <w:marBottom w:val="0"/>
                                                  <w:divBdr>
                                                    <w:top w:val="none" w:sz="0" w:space="0" w:color="auto"/>
                                                    <w:left w:val="none" w:sz="0" w:space="0" w:color="auto"/>
                                                    <w:bottom w:val="none" w:sz="0" w:space="0" w:color="auto"/>
                                                    <w:right w:val="none" w:sz="0" w:space="0" w:color="auto"/>
                                                  </w:divBdr>
                                                </w:div>
                                                <w:div w:id="1214149439">
                                                  <w:marLeft w:val="4"/>
                                                  <w:marRight w:val="0"/>
                                                  <w:marTop w:val="0"/>
                                                  <w:marBottom w:val="0"/>
                                                  <w:divBdr>
                                                    <w:top w:val="none" w:sz="0" w:space="0" w:color="auto"/>
                                                    <w:left w:val="none" w:sz="0" w:space="0" w:color="auto"/>
                                                    <w:bottom w:val="none" w:sz="0" w:space="0" w:color="auto"/>
                                                    <w:right w:val="none" w:sz="0" w:space="0" w:color="auto"/>
                                                  </w:divBdr>
                                                </w:div>
                                                <w:div w:id="1966041765">
                                                  <w:marLeft w:val="4"/>
                                                  <w:marRight w:val="0"/>
                                                  <w:marTop w:val="0"/>
                                                  <w:marBottom w:val="0"/>
                                                  <w:divBdr>
                                                    <w:top w:val="none" w:sz="0" w:space="0" w:color="auto"/>
                                                    <w:left w:val="none" w:sz="0" w:space="0" w:color="auto"/>
                                                    <w:bottom w:val="none" w:sz="0" w:space="0" w:color="auto"/>
                                                    <w:right w:val="none" w:sz="0" w:space="0" w:color="auto"/>
                                                  </w:divBdr>
                                                </w:div>
                                                <w:div w:id="1796944172">
                                                  <w:marLeft w:val="4"/>
                                                  <w:marRight w:val="0"/>
                                                  <w:marTop w:val="0"/>
                                                  <w:marBottom w:val="0"/>
                                                  <w:divBdr>
                                                    <w:top w:val="none" w:sz="0" w:space="0" w:color="auto"/>
                                                    <w:left w:val="none" w:sz="0" w:space="0" w:color="auto"/>
                                                    <w:bottom w:val="none" w:sz="0" w:space="0" w:color="auto"/>
                                                    <w:right w:val="none" w:sz="0" w:space="0" w:color="auto"/>
                                                  </w:divBdr>
                                                </w:div>
                                              </w:divsChild>
                                            </w:div>
                                            <w:div w:id="1242135812">
                                              <w:marLeft w:val="4"/>
                                              <w:marRight w:val="0"/>
                                              <w:marTop w:val="0"/>
                                              <w:marBottom w:val="0"/>
                                              <w:divBdr>
                                                <w:top w:val="none" w:sz="0" w:space="0" w:color="auto"/>
                                                <w:left w:val="none" w:sz="0" w:space="0" w:color="auto"/>
                                                <w:bottom w:val="none" w:sz="0" w:space="0" w:color="auto"/>
                                                <w:right w:val="none" w:sz="0" w:space="0" w:color="auto"/>
                                              </w:divBdr>
                                              <w:divsChild>
                                                <w:div w:id="629211199">
                                                  <w:marLeft w:val="0"/>
                                                  <w:marRight w:val="0"/>
                                                  <w:marTop w:val="0"/>
                                                  <w:marBottom w:val="0"/>
                                                  <w:divBdr>
                                                    <w:top w:val="none" w:sz="0" w:space="0" w:color="auto"/>
                                                    <w:left w:val="none" w:sz="0" w:space="0" w:color="auto"/>
                                                    <w:bottom w:val="none" w:sz="0" w:space="0" w:color="auto"/>
                                                    <w:right w:val="none" w:sz="0" w:space="0" w:color="auto"/>
                                                  </w:divBdr>
                                                </w:div>
                                                <w:div w:id="1977948469">
                                                  <w:marLeft w:val="4"/>
                                                  <w:marRight w:val="0"/>
                                                  <w:marTop w:val="0"/>
                                                  <w:marBottom w:val="0"/>
                                                  <w:divBdr>
                                                    <w:top w:val="none" w:sz="0" w:space="0" w:color="auto"/>
                                                    <w:left w:val="none" w:sz="0" w:space="0" w:color="auto"/>
                                                    <w:bottom w:val="none" w:sz="0" w:space="0" w:color="auto"/>
                                                    <w:right w:val="none" w:sz="0" w:space="0" w:color="auto"/>
                                                  </w:divBdr>
                                                </w:div>
                                                <w:div w:id="430973099">
                                                  <w:marLeft w:val="4"/>
                                                  <w:marRight w:val="0"/>
                                                  <w:marTop w:val="0"/>
                                                  <w:marBottom w:val="0"/>
                                                  <w:divBdr>
                                                    <w:top w:val="none" w:sz="0" w:space="0" w:color="auto"/>
                                                    <w:left w:val="none" w:sz="0" w:space="0" w:color="auto"/>
                                                    <w:bottom w:val="none" w:sz="0" w:space="0" w:color="auto"/>
                                                    <w:right w:val="none" w:sz="0" w:space="0" w:color="auto"/>
                                                  </w:divBdr>
                                                </w:div>
                                              </w:divsChild>
                                            </w:div>
                                            <w:div w:id="1192766051">
                                              <w:marLeft w:val="4"/>
                                              <w:marRight w:val="0"/>
                                              <w:marTop w:val="0"/>
                                              <w:marBottom w:val="0"/>
                                              <w:divBdr>
                                                <w:top w:val="none" w:sz="0" w:space="0" w:color="auto"/>
                                                <w:left w:val="none" w:sz="0" w:space="0" w:color="auto"/>
                                                <w:bottom w:val="none" w:sz="0" w:space="0" w:color="auto"/>
                                                <w:right w:val="none" w:sz="0" w:space="0" w:color="auto"/>
                                              </w:divBdr>
                                              <w:divsChild>
                                                <w:div w:id="857474644">
                                                  <w:marLeft w:val="0"/>
                                                  <w:marRight w:val="0"/>
                                                  <w:marTop w:val="0"/>
                                                  <w:marBottom w:val="0"/>
                                                  <w:divBdr>
                                                    <w:top w:val="none" w:sz="0" w:space="0" w:color="auto"/>
                                                    <w:left w:val="none" w:sz="0" w:space="0" w:color="auto"/>
                                                    <w:bottom w:val="none" w:sz="0" w:space="0" w:color="auto"/>
                                                    <w:right w:val="none" w:sz="0" w:space="0" w:color="auto"/>
                                                  </w:divBdr>
                                                </w:div>
                                                <w:div w:id="1203520990">
                                                  <w:marLeft w:val="4"/>
                                                  <w:marRight w:val="0"/>
                                                  <w:marTop w:val="0"/>
                                                  <w:marBottom w:val="0"/>
                                                  <w:divBdr>
                                                    <w:top w:val="none" w:sz="0" w:space="0" w:color="auto"/>
                                                    <w:left w:val="none" w:sz="0" w:space="0" w:color="auto"/>
                                                    <w:bottom w:val="none" w:sz="0" w:space="0" w:color="auto"/>
                                                    <w:right w:val="none" w:sz="0" w:space="0" w:color="auto"/>
                                                  </w:divBdr>
                                                </w:div>
                                                <w:div w:id="2030569824">
                                                  <w:marLeft w:val="4"/>
                                                  <w:marRight w:val="0"/>
                                                  <w:marTop w:val="0"/>
                                                  <w:marBottom w:val="0"/>
                                                  <w:divBdr>
                                                    <w:top w:val="none" w:sz="0" w:space="0" w:color="auto"/>
                                                    <w:left w:val="none" w:sz="0" w:space="0" w:color="auto"/>
                                                    <w:bottom w:val="none" w:sz="0" w:space="0" w:color="auto"/>
                                                    <w:right w:val="none" w:sz="0" w:space="0" w:color="auto"/>
                                                  </w:divBdr>
                                                </w:div>
                                                <w:div w:id="6541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9057">
                                          <w:marLeft w:val="4"/>
                                          <w:marRight w:val="0"/>
                                          <w:marTop w:val="0"/>
                                          <w:marBottom w:val="0"/>
                                          <w:divBdr>
                                            <w:top w:val="none" w:sz="0" w:space="0" w:color="auto"/>
                                            <w:left w:val="none" w:sz="0" w:space="0" w:color="auto"/>
                                            <w:bottom w:val="none" w:sz="0" w:space="0" w:color="auto"/>
                                            <w:right w:val="none" w:sz="0" w:space="0" w:color="auto"/>
                                          </w:divBdr>
                                          <w:divsChild>
                                            <w:div w:id="1204712613">
                                              <w:marLeft w:val="0"/>
                                              <w:marRight w:val="0"/>
                                              <w:marTop w:val="0"/>
                                              <w:marBottom w:val="0"/>
                                              <w:divBdr>
                                                <w:top w:val="none" w:sz="0" w:space="0" w:color="auto"/>
                                                <w:left w:val="none" w:sz="0" w:space="0" w:color="auto"/>
                                                <w:bottom w:val="none" w:sz="0" w:space="0" w:color="auto"/>
                                                <w:right w:val="none" w:sz="0" w:space="0" w:color="auto"/>
                                              </w:divBdr>
                                            </w:div>
                                            <w:div w:id="2066639855">
                                              <w:marLeft w:val="4"/>
                                              <w:marRight w:val="0"/>
                                              <w:marTop w:val="0"/>
                                              <w:marBottom w:val="0"/>
                                              <w:divBdr>
                                                <w:top w:val="none" w:sz="0" w:space="0" w:color="auto"/>
                                                <w:left w:val="none" w:sz="0" w:space="0" w:color="auto"/>
                                                <w:bottom w:val="none" w:sz="0" w:space="0" w:color="auto"/>
                                                <w:right w:val="none" w:sz="0" w:space="0" w:color="auto"/>
                                              </w:divBdr>
                                              <w:divsChild>
                                                <w:div w:id="82997733">
                                                  <w:marLeft w:val="0"/>
                                                  <w:marRight w:val="0"/>
                                                  <w:marTop w:val="0"/>
                                                  <w:marBottom w:val="0"/>
                                                  <w:divBdr>
                                                    <w:top w:val="none" w:sz="0" w:space="0" w:color="auto"/>
                                                    <w:left w:val="none" w:sz="0" w:space="0" w:color="auto"/>
                                                    <w:bottom w:val="none" w:sz="0" w:space="0" w:color="auto"/>
                                                    <w:right w:val="none" w:sz="0" w:space="0" w:color="auto"/>
                                                  </w:divBdr>
                                                </w:div>
                                              </w:divsChild>
                                            </w:div>
                                            <w:div w:id="2097047398">
                                              <w:marLeft w:val="4"/>
                                              <w:marRight w:val="0"/>
                                              <w:marTop w:val="0"/>
                                              <w:marBottom w:val="0"/>
                                              <w:divBdr>
                                                <w:top w:val="none" w:sz="0" w:space="0" w:color="auto"/>
                                                <w:left w:val="none" w:sz="0" w:space="0" w:color="auto"/>
                                                <w:bottom w:val="none" w:sz="0" w:space="0" w:color="auto"/>
                                                <w:right w:val="none" w:sz="0" w:space="0" w:color="auto"/>
                                              </w:divBdr>
                                              <w:divsChild>
                                                <w:div w:id="1187057785">
                                                  <w:marLeft w:val="0"/>
                                                  <w:marRight w:val="0"/>
                                                  <w:marTop w:val="0"/>
                                                  <w:marBottom w:val="0"/>
                                                  <w:divBdr>
                                                    <w:top w:val="none" w:sz="0" w:space="0" w:color="auto"/>
                                                    <w:left w:val="none" w:sz="0" w:space="0" w:color="auto"/>
                                                    <w:bottom w:val="none" w:sz="0" w:space="0" w:color="auto"/>
                                                    <w:right w:val="none" w:sz="0" w:space="0" w:color="auto"/>
                                                  </w:divBdr>
                                                </w:div>
                                                <w:div w:id="95713520">
                                                  <w:marLeft w:val="4"/>
                                                  <w:marRight w:val="0"/>
                                                  <w:marTop w:val="0"/>
                                                  <w:marBottom w:val="0"/>
                                                  <w:divBdr>
                                                    <w:top w:val="none" w:sz="0" w:space="0" w:color="auto"/>
                                                    <w:left w:val="none" w:sz="0" w:space="0" w:color="auto"/>
                                                    <w:bottom w:val="none" w:sz="0" w:space="0" w:color="auto"/>
                                                    <w:right w:val="none" w:sz="0" w:space="0" w:color="auto"/>
                                                  </w:divBdr>
                                                </w:div>
                                                <w:div w:id="690571803">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2034576534">
                                          <w:marLeft w:val="4"/>
                                          <w:marRight w:val="0"/>
                                          <w:marTop w:val="0"/>
                                          <w:marBottom w:val="0"/>
                                          <w:divBdr>
                                            <w:top w:val="none" w:sz="0" w:space="0" w:color="auto"/>
                                            <w:left w:val="none" w:sz="0" w:space="0" w:color="auto"/>
                                            <w:bottom w:val="none" w:sz="0" w:space="0" w:color="auto"/>
                                            <w:right w:val="none" w:sz="0" w:space="0" w:color="auto"/>
                                          </w:divBdr>
                                          <w:divsChild>
                                            <w:div w:id="1425304012">
                                              <w:marLeft w:val="0"/>
                                              <w:marRight w:val="0"/>
                                              <w:marTop w:val="0"/>
                                              <w:marBottom w:val="0"/>
                                              <w:divBdr>
                                                <w:top w:val="none" w:sz="0" w:space="0" w:color="auto"/>
                                                <w:left w:val="none" w:sz="0" w:space="0" w:color="auto"/>
                                                <w:bottom w:val="none" w:sz="0" w:space="0" w:color="auto"/>
                                                <w:right w:val="none" w:sz="0" w:space="0" w:color="auto"/>
                                              </w:divBdr>
                                            </w:div>
                                            <w:div w:id="1839883126">
                                              <w:marLeft w:val="4"/>
                                              <w:marRight w:val="0"/>
                                              <w:marTop w:val="0"/>
                                              <w:marBottom w:val="0"/>
                                              <w:divBdr>
                                                <w:top w:val="none" w:sz="0" w:space="0" w:color="auto"/>
                                                <w:left w:val="none" w:sz="0" w:space="0" w:color="auto"/>
                                                <w:bottom w:val="none" w:sz="0" w:space="0" w:color="auto"/>
                                                <w:right w:val="none" w:sz="0" w:space="0" w:color="auto"/>
                                              </w:divBdr>
                                              <w:divsChild>
                                                <w:div w:id="1420447803">
                                                  <w:marLeft w:val="0"/>
                                                  <w:marRight w:val="0"/>
                                                  <w:marTop w:val="0"/>
                                                  <w:marBottom w:val="0"/>
                                                  <w:divBdr>
                                                    <w:top w:val="none" w:sz="0" w:space="0" w:color="auto"/>
                                                    <w:left w:val="none" w:sz="0" w:space="0" w:color="auto"/>
                                                    <w:bottom w:val="none" w:sz="0" w:space="0" w:color="auto"/>
                                                    <w:right w:val="none" w:sz="0" w:space="0" w:color="auto"/>
                                                  </w:divBdr>
                                                </w:div>
                                                <w:div w:id="45833499">
                                                  <w:marLeft w:val="4"/>
                                                  <w:marRight w:val="0"/>
                                                  <w:marTop w:val="0"/>
                                                  <w:marBottom w:val="0"/>
                                                  <w:divBdr>
                                                    <w:top w:val="none" w:sz="0" w:space="0" w:color="auto"/>
                                                    <w:left w:val="none" w:sz="0" w:space="0" w:color="auto"/>
                                                    <w:bottom w:val="none" w:sz="0" w:space="0" w:color="auto"/>
                                                    <w:right w:val="none" w:sz="0" w:space="0" w:color="auto"/>
                                                  </w:divBdr>
                                                </w:div>
                                                <w:div w:id="938021498">
                                                  <w:marLeft w:val="4"/>
                                                  <w:marRight w:val="0"/>
                                                  <w:marTop w:val="0"/>
                                                  <w:marBottom w:val="0"/>
                                                  <w:divBdr>
                                                    <w:top w:val="none" w:sz="0" w:space="0" w:color="auto"/>
                                                    <w:left w:val="none" w:sz="0" w:space="0" w:color="auto"/>
                                                    <w:bottom w:val="none" w:sz="0" w:space="0" w:color="auto"/>
                                                    <w:right w:val="none" w:sz="0" w:space="0" w:color="auto"/>
                                                  </w:divBdr>
                                                  <w:divsChild>
                                                    <w:div w:id="1734889891">
                                                      <w:marLeft w:val="4"/>
                                                      <w:marRight w:val="0"/>
                                                      <w:marTop w:val="0"/>
                                                      <w:marBottom w:val="0"/>
                                                      <w:divBdr>
                                                        <w:top w:val="none" w:sz="0" w:space="0" w:color="auto"/>
                                                        <w:left w:val="none" w:sz="0" w:space="0" w:color="auto"/>
                                                        <w:bottom w:val="none" w:sz="0" w:space="0" w:color="auto"/>
                                                        <w:right w:val="none" w:sz="0" w:space="0" w:color="auto"/>
                                                      </w:divBdr>
                                                    </w:div>
                                                    <w:div w:id="2022586423">
                                                      <w:marLeft w:val="4"/>
                                                      <w:marRight w:val="0"/>
                                                      <w:marTop w:val="0"/>
                                                      <w:marBottom w:val="0"/>
                                                      <w:divBdr>
                                                        <w:top w:val="none" w:sz="0" w:space="0" w:color="auto"/>
                                                        <w:left w:val="none" w:sz="0" w:space="0" w:color="auto"/>
                                                        <w:bottom w:val="none" w:sz="0" w:space="0" w:color="auto"/>
                                                        <w:right w:val="none" w:sz="0" w:space="0" w:color="auto"/>
                                                      </w:divBdr>
                                                    </w:div>
                                                  </w:divsChild>
                                                </w:div>
                                                <w:div w:id="1567915700">
                                                  <w:marLeft w:val="4"/>
                                                  <w:marRight w:val="0"/>
                                                  <w:marTop w:val="0"/>
                                                  <w:marBottom w:val="0"/>
                                                  <w:divBdr>
                                                    <w:top w:val="none" w:sz="0" w:space="0" w:color="auto"/>
                                                    <w:left w:val="none" w:sz="0" w:space="0" w:color="auto"/>
                                                    <w:bottom w:val="none" w:sz="0" w:space="0" w:color="auto"/>
                                                    <w:right w:val="none" w:sz="0" w:space="0" w:color="auto"/>
                                                  </w:divBdr>
                                                </w:div>
                                              </w:divsChild>
                                            </w:div>
                                            <w:div w:id="2092921450">
                                              <w:marLeft w:val="4"/>
                                              <w:marRight w:val="0"/>
                                              <w:marTop w:val="0"/>
                                              <w:marBottom w:val="0"/>
                                              <w:divBdr>
                                                <w:top w:val="none" w:sz="0" w:space="0" w:color="auto"/>
                                                <w:left w:val="none" w:sz="0" w:space="0" w:color="auto"/>
                                                <w:bottom w:val="none" w:sz="0" w:space="0" w:color="auto"/>
                                                <w:right w:val="none" w:sz="0" w:space="0" w:color="auto"/>
                                              </w:divBdr>
                                              <w:divsChild>
                                                <w:div w:id="1040784237">
                                                  <w:marLeft w:val="4"/>
                                                  <w:marRight w:val="0"/>
                                                  <w:marTop w:val="0"/>
                                                  <w:marBottom w:val="0"/>
                                                  <w:divBdr>
                                                    <w:top w:val="none" w:sz="0" w:space="0" w:color="auto"/>
                                                    <w:left w:val="none" w:sz="0" w:space="0" w:color="auto"/>
                                                    <w:bottom w:val="none" w:sz="0" w:space="0" w:color="auto"/>
                                                    <w:right w:val="none" w:sz="0" w:space="0" w:color="auto"/>
                                                  </w:divBdr>
                                                  <w:divsChild>
                                                    <w:div w:id="1299141456">
                                                      <w:marLeft w:val="0"/>
                                                      <w:marRight w:val="0"/>
                                                      <w:marTop w:val="0"/>
                                                      <w:marBottom w:val="0"/>
                                                      <w:divBdr>
                                                        <w:top w:val="none" w:sz="0" w:space="0" w:color="auto"/>
                                                        <w:left w:val="none" w:sz="0" w:space="0" w:color="auto"/>
                                                        <w:bottom w:val="none" w:sz="0" w:space="0" w:color="auto"/>
                                                        <w:right w:val="none" w:sz="0" w:space="0" w:color="auto"/>
                                                      </w:divBdr>
                                                    </w:div>
                                                  </w:divsChild>
                                                </w:div>
                                                <w:div w:id="1936279706">
                                                  <w:marLeft w:val="4"/>
                                                  <w:marRight w:val="0"/>
                                                  <w:marTop w:val="0"/>
                                                  <w:marBottom w:val="0"/>
                                                  <w:divBdr>
                                                    <w:top w:val="none" w:sz="0" w:space="0" w:color="auto"/>
                                                    <w:left w:val="none" w:sz="0" w:space="0" w:color="auto"/>
                                                    <w:bottom w:val="none" w:sz="0" w:space="0" w:color="auto"/>
                                                    <w:right w:val="none" w:sz="0" w:space="0" w:color="auto"/>
                                                  </w:divBdr>
                                                  <w:divsChild>
                                                    <w:div w:id="1066608937">
                                                      <w:marLeft w:val="0"/>
                                                      <w:marRight w:val="0"/>
                                                      <w:marTop w:val="0"/>
                                                      <w:marBottom w:val="0"/>
                                                      <w:divBdr>
                                                        <w:top w:val="none" w:sz="0" w:space="0" w:color="auto"/>
                                                        <w:left w:val="none" w:sz="0" w:space="0" w:color="auto"/>
                                                        <w:bottom w:val="none" w:sz="0" w:space="0" w:color="auto"/>
                                                        <w:right w:val="none" w:sz="0" w:space="0" w:color="auto"/>
                                                      </w:divBdr>
                                                    </w:div>
                                                    <w:div w:id="652180841">
                                                      <w:marLeft w:val="4"/>
                                                      <w:marRight w:val="0"/>
                                                      <w:marTop w:val="0"/>
                                                      <w:marBottom w:val="0"/>
                                                      <w:divBdr>
                                                        <w:top w:val="none" w:sz="0" w:space="0" w:color="auto"/>
                                                        <w:left w:val="none" w:sz="0" w:space="0" w:color="auto"/>
                                                        <w:bottom w:val="none" w:sz="0" w:space="0" w:color="auto"/>
                                                        <w:right w:val="none" w:sz="0" w:space="0" w:color="auto"/>
                                                      </w:divBdr>
                                                    </w:div>
                                                    <w:div w:id="1615553477">
                                                      <w:marLeft w:val="4"/>
                                                      <w:marRight w:val="0"/>
                                                      <w:marTop w:val="0"/>
                                                      <w:marBottom w:val="0"/>
                                                      <w:divBdr>
                                                        <w:top w:val="none" w:sz="0" w:space="0" w:color="auto"/>
                                                        <w:left w:val="none" w:sz="0" w:space="0" w:color="auto"/>
                                                        <w:bottom w:val="none" w:sz="0" w:space="0" w:color="auto"/>
                                                        <w:right w:val="none" w:sz="0" w:space="0" w:color="auto"/>
                                                      </w:divBdr>
                                                    </w:div>
                                                    <w:div w:id="334304904">
                                                      <w:marLeft w:val="4"/>
                                                      <w:marRight w:val="0"/>
                                                      <w:marTop w:val="0"/>
                                                      <w:marBottom w:val="0"/>
                                                      <w:divBdr>
                                                        <w:top w:val="none" w:sz="0" w:space="0" w:color="auto"/>
                                                        <w:left w:val="none" w:sz="0" w:space="0" w:color="auto"/>
                                                        <w:bottom w:val="none" w:sz="0" w:space="0" w:color="auto"/>
                                                        <w:right w:val="none" w:sz="0" w:space="0" w:color="auto"/>
                                                      </w:divBdr>
                                                    </w:div>
                                                  </w:divsChild>
                                                </w:div>
                                                <w:div w:id="1202551442">
                                                  <w:marLeft w:val="4"/>
                                                  <w:marRight w:val="0"/>
                                                  <w:marTop w:val="0"/>
                                                  <w:marBottom w:val="0"/>
                                                  <w:divBdr>
                                                    <w:top w:val="none" w:sz="0" w:space="0" w:color="auto"/>
                                                    <w:left w:val="none" w:sz="0" w:space="0" w:color="auto"/>
                                                    <w:bottom w:val="none" w:sz="0" w:space="0" w:color="auto"/>
                                                    <w:right w:val="none" w:sz="0" w:space="0" w:color="auto"/>
                                                  </w:divBdr>
                                                  <w:divsChild>
                                                    <w:div w:id="1475946898">
                                                      <w:marLeft w:val="0"/>
                                                      <w:marRight w:val="0"/>
                                                      <w:marTop w:val="0"/>
                                                      <w:marBottom w:val="0"/>
                                                      <w:divBdr>
                                                        <w:top w:val="none" w:sz="0" w:space="0" w:color="auto"/>
                                                        <w:left w:val="none" w:sz="0" w:space="0" w:color="auto"/>
                                                        <w:bottom w:val="none" w:sz="0" w:space="0" w:color="auto"/>
                                                        <w:right w:val="none" w:sz="0" w:space="0" w:color="auto"/>
                                                      </w:divBdr>
                                                    </w:div>
                                                    <w:div w:id="1491483989">
                                                      <w:marLeft w:val="4"/>
                                                      <w:marRight w:val="0"/>
                                                      <w:marTop w:val="0"/>
                                                      <w:marBottom w:val="0"/>
                                                      <w:divBdr>
                                                        <w:top w:val="none" w:sz="0" w:space="0" w:color="auto"/>
                                                        <w:left w:val="none" w:sz="0" w:space="0" w:color="auto"/>
                                                        <w:bottom w:val="none" w:sz="0" w:space="0" w:color="auto"/>
                                                        <w:right w:val="none" w:sz="0" w:space="0" w:color="auto"/>
                                                      </w:divBdr>
                                                    </w:div>
                                                    <w:div w:id="1997495971">
                                                      <w:marLeft w:val="4"/>
                                                      <w:marRight w:val="0"/>
                                                      <w:marTop w:val="0"/>
                                                      <w:marBottom w:val="0"/>
                                                      <w:divBdr>
                                                        <w:top w:val="none" w:sz="0" w:space="0" w:color="auto"/>
                                                        <w:left w:val="none" w:sz="0" w:space="0" w:color="auto"/>
                                                        <w:bottom w:val="none" w:sz="0" w:space="0" w:color="auto"/>
                                                        <w:right w:val="none" w:sz="0" w:space="0" w:color="auto"/>
                                                      </w:divBdr>
                                                    </w:div>
                                                  </w:divsChild>
                                                </w:div>
                                                <w:div w:id="1238831045">
                                                  <w:marLeft w:val="4"/>
                                                  <w:marRight w:val="0"/>
                                                  <w:marTop w:val="0"/>
                                                  <w:marBottom w:val="0"/>
                                                  <w:divBdr>
                                                    <w:top w:val="none" w:sz="0" w:space="0" w:color="auto"/>
                                                    <w:left w:val="none" w:sz="0" w:space="0" w:color="auto"/>
                                                    <w:bottom w:val="none" w:sz="0" w:space="0" w:color="auto"/>
                                                    <w:right w:val="none" w:sz="0" w:space="0" w:color="auto"/>
                                                  </w:divBdr>
                                                  <w:divsChild>
                                                    <w:div w:id="177886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6659">
                                          <w:marLeft w:val="4"/>
                                          <w:marRight w:val="0"/>
                                          <w:marTop w:val="0"/>
                                          <w:marBottom w:val="0"/>
                                          <w:divBdr>
                                            <w:top w:val="none" w:sz="0" w:space="0" w:color="auto"/>
                                            <w:left w:val="none" w:sz="0" w:space="0" w:color="auto"/>
                                            <w:bottom w:val="none" w:sz="0" w:space="0" w:color="auto"/>
                                            <w:right w:val="none" w:sz="0" w:space="0" w:color="auto"/>
                                          </w:divBdr>
                                          <w:divsChild>
                                            <w:div w:id="20787005">
                                              <w:marLeft w:val="0"/>
                                              <w:marRight w:val="0"/>
                                              <w:marTop w:val="0"/>
                                              <w:marBottom w:val="0"/>
                                              <w:divBdr>
                                                <w:top w:val="none" w:sz="0" w:space="0" w:color="auto"/>
                                                <w:left w:val="none" w:sz="0" w:space="0" w:color="auto"/>
                                                <w:bottom w:val="none" w:sz="0" w:space="0" w:color="auto"/>
                                                <w:right w:val="none" w:sz="0" w:space="0" w:color="auto"/>
                                              </w:divBdr>
                                            </w:div>
                                          </w:divsChild>
                                        </w:div>
                                        <w:div w:id="1983923977">
                                          <w:marLeft w:val="4"/>
                                          <w:marRight w:val="0"/>
                                          <w:marTop w:val="0"/>
                                          <w:marBottom w:val="0"/>
                                          <w:divBdr>
                                            <w:top w:val="none" w:sz="0" w:space="0" w:color="auto"/>
                                            <w:left w:val="none" w:sz="0" w:space="0" w:color="auto"/>
                                            <w:bottom w:val="none" w:sz="0" w:space="0" w:color="auto"/>
                                            <w:right w:val="none" w:sz="0" w:space="0" w:color="auto"/>
                                          </w:divBdr>
                                          <w:divsChild>
                                            <w:div w:id="1674141996">
                                              <w:marLeft w:val="0"/>
                                              <w:marRight w:val="0"/>
                                              <w:marTop w:val="0"/>
                                              <w:marBottom w:val="0"/>
                                              <w:divBdr>
                                                <w:top w:val="none" w:sz="0" w:space="0" w:color="auto"/>
                                                <w:left w:val="none" w:sz="0" w:space="0" w:color="auto"/>
                                                <w:bottom w:val="none" w:sz="0" w:space="0" w:color="auto"/>
                                                <w:right w:val="none" w:sz="0" w:space="0" w:color="auto"/>
                                              </w:divBdr>
                                            </w:div>
                                          </w:divsChild>
                                        </w:div>
                                        <w:div w:id="266695015">
                                          <w:marLeft w:val="4"/>
                                          <w:marRight w:val="0"/>
                                          <w:marTop w:val="0"/>
                                          <w:marBottom w:val="0"/>
                                          <w:divBdr>
                                            <w:top w:val="none" w:sz="0" w:space="0" w:color="auto"/>
                                            <w:left w:val="none" w:sz="0" w:space="0" w:color="auto"/>
                                            <w:bottom w:val="none" w:sz="0" w:space="0" w:color="auto"/>
                                            <w:right w:val="none" w:sz="0" w:space="0" w:color="auto"/>
                                          </w:divBdr>
                                          <w:divsChild>
                                            <w:div w:id="880021361">
                                              <w:marLeft w:val="0"/>
                                              <w:marRight w:val="0"/>
                                              <w:marTop w:val="0"/>
                                              <w:marBottom w:val="0"/>
                                              <w:divBdr>
                                                <w:top w:val="none" w:sz="0" w:space="0" w:color="auto"/>
                                                <w:left w:val="none" w:sz="0" w:space="0" w:color="auto"/>
                                                <w:bottom w:val="none" w:sz="0" w:space="0" w:color="auto"/>
                                                <w:right w:val="none" w:sz="0" w:space="0" w:color="auto"/>
                                              </w:divBdr>
                                            </w:div>
                                            <w:div w:id="1777677074">
                                              <w:marLeft w:val="4"/>
                                              <w:marRight w:val="0"/>
                                              <w:marTop w:val="0"/>
                                              <w:marBottom w:val="0"/>
                                              <w:divBdr>
                                                <w:top w:val="none" w:sz="0" w:space="0" w:color="auto"/>
                                                <w:left w:val="none" w:sz="0" w:space="0" w:color="auto"/>
                                                <w:bottom w:val="none" w:sz="0" w:space="0" w:color="auto"/>
                                                <w:right w:val="none" w:sz="0" w:space="0" w:color="auto"/>
                                              </w:divBdr>
                                            </w:div>
                                            <w:div w:id="1429306093">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uscode/html/uscode26/usc_sec_26_00000152----000-.html" TargetMode="External"/><Relationship Id="rId13" Type="http://schemas.openxmlformats.org/officeDocument/2006/relationships/hyperlink" Target="http://www.law.cornell.edu/uscode/html/uscode26/usc_sec_26_00004974----000-.html" TargetMode="External"/><Relationship Id="rId18" Type="http://schemas.openxmlformats.org/officeDocument/2006/relationships/hyperlink" Target="http://www.law.cornell.edu/uscode/html/uscode26/usc_sec_26_00000401----000-.html" TargetMode="External"/><Relationship Id="rId26" Type="http://schemas.openxmlformats.org/officeDocument/2006/relationships/hyperlink" Target="http://www.law.cornell.edu/uscode/html/uscode26/usc_sec_26_00000408----000-.html" TargetMode="External"/><Relationship Id="rId39" Type="http://schemas.openxmlformats.org/officeDocument/2006/relationships/hyperlink" Target="http://www.law.cornell.edu/uscode/html/uscode26/usc_sec_26_00000025---A000-.html" TargetMode="External"/><Relationship Id="rId3" Type="http://schemas.openxmlformats.org/officeDocument/2006/relationships/webSettings" Target="webSettings.xml"/><Relationship Id="rId21" Type="http://schemas.openxmlformats.org/officeDocument/2006/relationships/hyperlink" Target="http://www.law.cornell.edu/uscode/html/uscode26/usc_sec_26_00000402----000-.html" TargetMode="External"/><Relationship Id="rId34" Type="http://schemas.openxmlformats.org/officeDocument/2006/relationships/hyperlink" Target="http://www.law.cornell.edu/uscode/html/uscode26/usc_sec_26_00000026----000-.html" TargetMode="External"/><Relationship Id="rId42" Type="http://schemas.openxmlformats.org/officeDocument/2006/relationships/hyperlink" Target="http://www.law.cornell.edu/uscode/html/uscode26/usc_sec_26_00000030----000-.html" TargetMode="External"/><Relationship Id="rId47" Type="http://schemas.openxmlformats.org/officeDocument/2006/relationships/theme" Target="theme/theme1.xml"/><Relationship Id="rId7" Type="http://schemas.openxmlformats.org/officeDocument/2006/relationships/hyperlink" Target="http://www.law.cornell.edu/uscode/html/uscode26/usc_sec_26_00000152----000-.html" TargetMode="External"/><Relationship Id="rId12" Type="http://schemas.openxmlformats.org/officeDocument/2006/relationships/hyperlink" Target="http://www.law.cornell.edu/uscode/html/uscode26/usc_sec_26_00000457----000-.html" TargetMode="External"/><Relationship Id="rId17" Type="http://schemas.openxmlformats.org/officeDocument/2006/relationships/hyperlink" Target="http://www.law.cornell.edu/uscode/html/uscode26/usc_sec_26_00000401----000-.html" TargetMode="External"/><Relationship Id="rId25" Type="http://schemas.openxmlformats.org/officeDocument/2006/relationships/hyperlink" Target="http://www.law.cornell.edu/uscode/html/uscode26/usc_sec_26_00000408----000-.html" TargetMode="External"/><Relationship Id="rId33" Type="http://schemas.openxmlformats.org/officeDocument/2006/relationships/hyperlink" Target="http://www.law.cornell.edu/uscode/html/uscode26/usc_sec_26_00000026----000-.html" TargetMode="External"/><Relationship Id="rId38" Type="http://schemas.openxmlformats.org/officeDocument/2006/relationships/hyperlink" Target="http://www.law.cornell.edu/uscode/html/uscode26/usc_sec_26_00000023----000-.html"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law.cornell.edu/uscode/html/uscode26/usc_sec_26_00000072----000-.html" TargetMode="External"/><Relationship Id="rId20" Type="http://schemas.openxmlformats.org/officeDocument/2006/relationships/hyperlink" Target="http://www.law.cornell.edu/uscode/html/uscode26/usc_sec_26_00000401----000-.html" TargetMode="External"/><Relationship Id="rId29" Type="http://schemas.openxmlformats.org/officeDocument/2006/relationships/hyperlink" Target="http://www.law.cornell.edu/uscode/html/uscode26/usc_sec_26_00000911----000-.html" TargetMode="External"/><Relationship Id="rId41" Type="http://schemas.openxmlformats.org/officeDocument/2006/relationships/hyperlink" Target="http://www.law.cornell.edu/uscode/html/uscode26/usc_sec_26_00000025---D000-.html" TargetMode="External"/><Relationship Id="rId1" Type="http://schemas.openxmlformats.org/officeDocument/2006/relationships/styles" Target="styles.xml"/><Relationship Id="rId6" Type="http://schemas.openxmlformats.org/officeDocument/2006/relationships/hyperlink" Target="http://www.law.cornell.edu/uscode/html/uscode26/usc_sec_26_00000151----000-.html" TargetMode="External"/><Relationship Id="rId11" Type="http://schemas.openxmlformats.org/officeDocument/2006/relationships/hyperlink" Target="http://www.law.cornell.edu/uscode/html/uscode26/usc_sec_26_00000457----000-.html" TargetMode="External"/><Relationship Id="rId24" Type="http://schemas.openxmlformats.org/officeDocument/2006/relationships/hyperlink" Target="http://www.law.cornell.edu/uscode/html/uscode26/usc_sec_26_00000404----000-.html" TargetMode="External"/><Relationship Id="rId32" Type="http://schemas.openxmlformats.org/officeDocument/2006/relationships/hyperlink" Target="http://www.law.cornell.edu/uscode/html/uscode26/usc_sec_26_00000072----000-.html" TargetMode="External"/><Relationship Id="rId37" Type="http://schemas.openxmlformats.org/officeDocument/2006/relationships/hyperlink" Target="http://www.law.cornell.edu/uscode/html/uscode26/usc_sec_26_00000055----000-.html" TargetMode="External"/><Relationship Id="rId40" Type="http://schemas.openxmlformats.org/officeDocument/2006/relationships/hyperlink" Target="http://www.law.cornell.edu/uscode/html/uscode26/usc_sec_26_00000025---A000-.html" TargetMode="External"/><Relationship Id="rId45" Type="http://schemas.openxmlformats.org/officeDocument/2006/relationships/hyperlink" Target="http://www.law.cornell.edu/uscode/html/uscode26/usc_sec_26_00000027----000-.html" TargetMode="External"/><Relationship Id="rId5" Type="http://schemas.openxmlformats.org/officeDocument/2006/relationships/hyperlink" Target="http://www.law.cornell.edu/uscode/html/uscode26/usc_sec_26_00000001----000-.html" TargetMode="External"/><Relationship Id="rId15" Type="http://schemas.openxmlformats.org/officeDocument/2006/relationships/hyperlink" Target="http://www.law.cornell.edu/uscode/html/uscode26/usc_sec_26_00000072----000-.html" TargetMode="External"/><Relationship Id="rId23" Type="http://schemas.openxmlformats.org/officeDocument/2006/relationships/hyperlink" Target="http://www.law.cornell.edu/uscode/html/uscode26/usc_sec_26_00000404----000-.html" TargetMode="External"/><Relationship Id="rId28" Type="http://schemas.openxmlformats.org/officeDocument/2006/relationships/hyperlink" Target="http://www.law.cornell.edu/uscode/html/uscode26/usc_sec_26_00000408---A000-.html" TargetMode="External"/><Relationship Id="rId36" Type="http://schemas.openxmlformats.org/officeDocument/2006/relationships/hyperlink" Target="http://www.law.cornell.edu/uscode/html/uscode26/usc_sec_26_00000026----000-.html" TargetMode="External"/><Relationship Id="rId10" Type="http://schemas.openxmlformats.org/officeDocument/2006/relationships/hyperlink" Target="http://www.law.cornell.edu/uscode/html/uscode26/usc_sec_26_00000219----000-.html" TargetMode="External"/><Relationship Id="rId19" Type="http://schemas.openxmlformats.org/officeDocument/2006/relationships/hyperlink" Target="http://www.law.cornell.edu/uscode/html/uscode26/usc_sec_26_00000401----000-.html" TargetMode="External"/><Relationship Id="rId31" Type="http://schemas.openxmlformats.org/officeDocument/2006/relationships/hyperlink" Target="http://www.law.cornell.edu/uscode/html/uscode26/usc_sec_26_00000933----000-.html" TargetMode="External"/><Relationship Id="rId44" Type="http://schemas.openxmlformats.org/officeDocument/2006/relationships/hyperlink" Target="http://www.law.cornell.edu/uscode/html/uscode26/usc_sec_26_00000030---D000-.html" TargetMode="External"/><Relationship Id="rId4" Type="http://schemas.openxmlformats.org/officeDocument/2006/relationships/hyperlink" Target="http://www.law.cornell.edu/uscode/html/uscode26/usc_sec_26_00000001----000-.html" TargetMode="External"/><Relationship Id="rId9" Type="http://schemas.openxmlformats.org/officeDocument/2006/relationships/hyperlink" Target="http://www.law.cornell.edu/uscode/html/uscode26/usc_sec_26_00000219----000-.html" TargetMode="External"/><Relationship Id="rId14" Type="http://schemas.openxmlformats.org/officeDocument/2006/relationships/hyperlink" Target="http://www.law.cornell.edu/uscode/html/uscode26/usc_sec_26_00004974----000-.html" TargetMode="External"/><Relationship Id="rId22" Type="http://schemas.openxmlformats.org/officeDocument/2006/relationships/hyperlink" Target="http://www.law.cornell.edu/uscode/html/uscode26/usc_sec_26_00000402----000-.html" TargetMode="External"/><Relationship Id="rId27" Type="http://schemas.openxmlformats.org/officeDocument/2006/relationships/hyperlink" Target="http://www.law.cornell.edu/uscode/html/uscode26/usc_sec_26_00000408---A000-.html" TargetMode="External"/><Relationship Id="rId30" Type="http://schemas.openxmlformats.org/officeDocument/2006/relationships/hyperlink" Target="http://www.law.cornell.edu/uscode/html/uscode26/usc_sec_26_00000931----000-.html" TargetMode="External"/><Relationship Id="rId35" Type="http://schemas.openxmlformats.org/officeDocument/2006/relationships/hyperlink" Target="http://www.law.cornell.edu/uscode/html/uscode26/usc_sec_26_00000026----000-.html" TargetMode="External"/><Relationship Id="rId43" Type="http://schemas.openxmlformats.org/officeDocument/2006/relationships/hyperlink" Target="http://www.law.cornell.edu/uscode/html/uscode26/usc_sec_26_00000030---B0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Robinson</dc:creator>
  <cp:keywords/>
  <dc:description/>
  <cp:lastModifiedBy>Julie Robinson</cp:lastModifiedBy>
  <cp:revision>8</cp:revision>
  <dcterms:created xsi:type="dcterms:W3CDTF">2010-05-10T15:46:00Z</dcterms:created>
  <dcterms:modified xsi:type="dcterms:W3CDTF">2010-05-10T16:47:00Z</dcterms:modified>
</cp:coreProperties>
</file>